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2" w:lineRule="auto"/>
        <w:jc w:val="both"/>
        <w:rPr>
          <w:rFonts w:hint="default" w:ascii="Times New Roman" w:hAnsi="Times New Roman" w:eastAsia="黑体" w:cs="Times New Roman"/>
          <w:b w:val="0"/>
          <w:bCs/>
          <w:sz w:val="32"/>
          <w:szCs w:val="32"/>
          <w:lang w:val="en-US" w:eastAsia="zh-CN"/>
        </w:rPr>
      </w:pPr>
      <w:bookmarkStart w:id="0" w:name="_Hlk132201239"/>
      <w:r>
        <w:rPr>
          <w:rFonts w:hint="eastAsia" w:ascii="Times New Roman" w:hAnsi="Times New Roman" w:eastAsia="黑体" w:cs="Times New Roman"/>
          <w:b w:val="0"/>
          <w:bCs/>
          <w:sz w:val="32"/>
          <w:szCs w:val="32"/>
          <w:lang w:val="en-US" w:eastAsia="zh-CN"/>
        </w:rPr>
        <w:t>附件1：</w:t>
      </w:r>
    </w:p>
    <w:p>
      <w:pPr>
        <w:spacing w:line="312" w:lineRule="auto"/>
        <w:jc w:val="center"/>
        <w:rPr>
          <w:rFonts w:ascii="Times New Roman" w:hAnsi="Times New Roman" w:eastAsia="黑体" w:cs="Times New Roman"/>
          <w:b/>
          <w:sz w:val="36"/>
          <w:szCs w:val="36"/>
        </w:rPr>
      </w:pPr>
      <w:r>
        <w:rPr>
          <w:rFonts w:ascii="Times New Roman" w:hAnsi="Times New Roman" w:eastAsia="黑体" w:cs="Times New Roman"/>
          <w:b/>
          <w:sz w:val="36"/>
          <w:szCs w:val="36"/>
        </w:rPr>
        <w:t>辽宁理工学院</w:t>
      </w:r>
      <w:r>
        <w:rPr>
          <w:rFonts w:hint="eastAsia" w:ascii="Times New Roman" w:hAnsi="Times New Roman" w:eastAsia="黑体" w:cs="Times New Roman"/>
          <w:b/>
          <w:sz w:val="36"/>
          <w:szCs w:val="36"/>
          <w:lang w:val="en-US" w:eastAsia="zh-CN"/>
        </w:rPr>
        <w:t>第一届</w:t>
      </w:r>
      <w:r>
        <w:rPr>
          <w:rFonts w:ascii="Times New Roman" w:hAnsi="Times New Roman" w:eastAsia="黑体" w:cs="Times New Roman"/>
          <w:b/>
          <w:sz w:val="36"/>
          <w:szCs w:val="36"/>
        </w:rPr>
        <w:t>水下智能装备创新设计大赛</w:t>
      </w:r>
    </w:p>
    <w:bookmarkEnd w:id="0"/>
    <w:p>
      <w:pPr>
        <w:spacing w:line="312" w:lineRule="auto"/>
        <w:jc w:val="center"/>
        <w:rPr>
          <w:rFonts w:ascii="Times New Roman" w:hAnsi="Times New Roman" w:eastAsia="黑体" w:cs="Times New Roman"/>
          <w:b/>
          <w:sz w:val="36"/>
          <w:szCs w:val="36"/>
        </w:rPr>
      </w:pPr>
      <w:r>
        <w:rPr>
          <w:rFonts w:ascii="Times New Roman" w:hAnsi="Times New Roman" w:eastAsia="黑体" w:cs="Times New Roman"/>
          <w:b/>
          <w:sz w:val="36"/>
          <w:szCs w:val="36"/>
        </w:rPr>
        <w:t>实施方案</w:t>
      </w:r>
    </w:p>
    <w:p>
      <w:pPr>
        <w:spacing w:line="312" w:lineRule="auto"/>
        <w:rPr>
          <w:rFonts w:ascii="Times New Roman" w:hAnsi="Times New Roman" w:eastAsia="黑体" w:cs="Times New Roman"/>
          <w:b/>
          <w:sz w:val="36"/>
          <w:szCs w:val="36"/>
        </w:rPr>
      </w:pPr>
    </w:p>
    <w:p>
      <w:pPr>
        <w:spacing w:line="312" w:lineRule="auto"/>
        <w:rPr>
          <w:rFonts w:ascii="Times New Roman" w:hAnsi="Times New Roman" w:eastAsia="黑体" w:cs="Times New Roman"/>
          <w:b/>
          <w:sz w:val="36"/>
          <w:szCs w:val="36"/>
        </w:rPr>
      </w:pPr>
      <w:r>
        <w:rPr>
          <w:rFonts w:ascii="Times New Roman" w:hAnsi="Times New Roman" w:eastAsia="黑体" w:cs="Times New Roman"/>
          <w:sz w:val="32"/>
          <w:szCs w:val="32"/>
        </w:rPr>
        <w:t>一、竞赛规程</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（一）竞赛名称</w:t>
      </w:r>
    </w:p>
    <w:p>
      <w:pPr>
        <w:pStyle w:val="2"/>
        <w:spacing w:before="0" w:line="312" w:lineRule="auto"/>
        <w:ind w:left="0" w:firstLine="632" w:firstLineChars="200"/>
        <w:rPr>
          <w:rFonts w:ascii="Times New Roman" w:hAnsi="Times New Roman" w:eastAsia="仿宋_GB2312" w:cs="Times New Roman"/>
          <w:b w:val="0"/>
          <w:bCs w:val="0"/>
          <w:spacing w:val="-2"/>
          <w:sz w:val="32"/>
          <w:szCs w:val="32"/>
        </w:rPr>
      </w:pPr>
      <w:r>
        <w:rPr>
          <w:rFonts w:ascii="Times New Roman" w:hAnsi="Times New Roman" w:eastAsia="仿宋_GB2312" w:cs="Times New Roman"/>
          <w:b w:val="0"/>
          <w:bCs w:val="0"/>
          <w:spacing w:val="-2"/>
          <w:sz w:val="32"/>
          <w:szCs w:val="32"/>
        </w:rPr>
        <w:t>辽宁理工学院</w:t>
      </w:r>
      <w:r>
        <w:rPr>
          <w:rFonts w:hint="eastAsia" w:ascii="Times New Roman" w:hAnsi="Times New Roman" w:eastAsia="仿宋_GB2312" w:cs="Times New Roman"/>
          <w:b w:val="0"/>
          <w:bCs w:val="0"/>
          <w:spacing w:val="-2"/>
          <w:sz w:val="32"/>
          <w:szCs w:val="32"/>
          <w:lang w:val="en-US" w:eastAsia="zh-CN"/>
        </w:rPr>
        <w:t>第一届</w:t>
      </w:r>
      <w:r>
        <w:rPr>
          <w:rFonts w:ascii="Times New Roman" w:hAnsi="Times New Roman" w:eastAsia="仿宋_GB2312" w:cs="Times New Roman"/>
          <w:b w:val="0"/>
          <w:bCs w:val="0"/>
          <w:spacing w:val="-2"/>
          <w:sz w:val="32"/>
          <w:szCs w:val="32"/>
        </w:rPr>
        <w:t>水下智能装备创新设计大赛</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（二）竞赛目的与意义</w:t>
      </w:r>
    </w:p>
    <w:p>
      <w:pPr>
        <w:widowControl/>
        <w:spacing w:line="312" w:lineRule="auto"/>
        <w:ind w:firstLine="619" w:firstLineChars="196"/>
        <w:rPr>
          <w:rFonts w:ascii="Times New Roman" w:hAnsi="Times New Roman" w:eastAsia="仿宋_GB2312" w:cs="Times New Roman"/>
          <w:spacing w:val="-2"/>
          <w:sz w:val="32"/>
          <w:szCs w:val="32"/>
        </w:rPr>
      </w:pPr>
      <w:r>
        <w:rPr>
          <w:rFonts w:ascii="Times New Roman" w:hAnsi="Times New Roman" w:eastAsia="仿宋_GB2312" w:cs="Times New Roman"/>
          <w:spacing w:val="-2"/>
          <w:sz w:val="32"/>
          <w:szCs w:val="32"/>
        </w:rPr>
        <w:t>深邃的水下世界神秘莫测，人类探寻水下世界的脚步从未停止。“海兴则国强民富，海衰则国弱民穷”，海洋事业关系民族生存发展和国家兴衰安危。党的十八大、十九大持续做出建设海洋强国的重大战略部署，蓝色正逐渐渗入我国经济的底色。海洋科技创新是</w:t>
      </w:r>
    </w:p>
    <w:p>
      <w:pPr>
        <w:widowControl/>
        <w:spacing w:line="312" w:lineRule="auto"/>
        <w:ind w:firstLine="619" w:firstLineChars="196"/>
        <w:rPr>
          <w:rFonts w:ascii="Times New Roman" w:hAnsi="Times New Roman" w:eastAsia="仿宋_GB2312" w:cs="Times New Roman"/>
          <w:spacing w:val="-2"/>
          <w:sz w:val="32"/>
          <w:szCs w:val="32"/>
        </w:rPr>
      </w:pPr>
      <w:r>
        <w:rPr>
          <w:rFonts w:ascii="Times New Roman" w:hAnsi="Times New Roman" w:eastAsia="仿宋_GB2312" w:cs="Times New Roman"/>
          <w:spacing w:val="-2"/>
          <w:sz w:val="32"/>
          <w:szCs w:val="32"/>
        </w:rPr>
        <w:t>推动海洋事业发展的引擎，其中水下智能装备（水下机器人、潜标、智能水声通信装备和水下观测传感器等）的研发及应用是当前科学技术研究和企业制造以及临海城市科技经济发展的前沿阵地。</w:t>
      </w:r>
    </w:p>
    <w:p>
      <w:pPr>
        <w:widowControl/>
        <w:spacing w:line="312" w:lineRule="auto"/>
        <w:ind w:firstLine="619" w:firstLineChars="196"/>
        <w:rPr>
          <w:rFonts w:ascii="Times New Roman" w:hAnsi="Times New Roman" w:eastAsia="仿宋_GB2312" w:cs="Times New Roman"/>
          <w:sz w:val="32"/>
          <w:szCs w:val="32"/>
        </w:rPr>
      </w:pPr>
      <w:r>
        <w:rPr>
          <w:rFonts w:ascii="Times New Roman" w:hAnsi="Times New Roman" w:eastAsia="仿宋_GB2312" w:cs="Times New Roman"/>
          <w:spacing w:val="-2"/>
          <w:sz w:val="32"/>
          <w:szCs w:val="32"/>
        </w:rPr>
        <w:t>通过举办水下智能装备创新设计大赛可以搭建水下智能装备产学研合作与交流平台，促进多学科交叉与融合，推动生产、教育、科研、应用的协同发展，培养大学生创新精神和实践能力。</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（三）参赛对象与要求</w:t>
      </w:r>
    </w:p>
    <w:p>
      <w:pPr>
        <w:widowControl/>
        <w:spacing w:line="312" w:lineRule="auto"/>
        <w:ind w:firstLine="627" w:firstLineChars="196"/>
        <w:rPr>
          <w:rFonts w:ascii="Times New Roman" w:hAnsi="Times New Roman" w:eastAsia="仿宋_GB2312" w:cs="Times New Roman"/>
          <w:color w:val="0000FF"/>
          <w:sz w:val="32"/>
          <w:szCs w:val="32"/>
          <w:lang w:val="en-US"/>
        </w:rPr>
      </w:pPr>
      <w:r>
        <w:rPr>
          <w:rFonts w:ascii="Times New Roman" w:hAnsi="Times New Roman" w:eastAsia="仿宋_GB2312" w:cs="Times New Roman"/>
          <w:sz w:val="32"/>
          <w:szCs w:val="32"/>
          <w:lang w:val="en-US"/>
        </w:rPr>
        <w:t>辽宁理工学院全日制本科和专科在校生可以组队参赛。每组学生不得超过 5 人，指导教师不超过 2 人，同时鼓励多专业进行组队参赛。</w:t>
      </w:r>
      <w:r>
        <w:rPr>
          <w:rFonts w:ascii="Times New Roman" w:hAnsi="Times New Roman" w:eastAsia="仿宋_GB2312" w:cs="Times New Roman"/>
          <w:sz w:val="32"/>
          <w:szCs w:val="32"/>
        </w:rPr>
        <w:t>每名学生</w:t>
      </w:r>
      <w:r>
        <w:rPr>
          <w:rFonts w:ascii="Times New Roman" w:hAnsi="Times New Roman" w:eastAsia="仿宋_GB2312" w:cs="Times New Roman"/>
          <w:sz w:val="32"/>
          <w:szCs w:val="32"/>
          <w:lang w:val="en-US"/>
        </w:rPr>
        <w:t>只能参与1组。</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（四）竞赛内容与方式</w:t>
      </w:r>
    </w:p>
    <w:p>
      <w:pPr>
        <w:pStyle w:val="13"/>
        <w:tabs>
          <w:tab w:val="left" w:pos="1003"/>
        </w:tabs>
        <w:spacing w:before="0" w:line="312" w:lineRule="auto"/>
        <w:ind w:left="0" w:firstLine="640" w:firstLineChars="20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1.水下智能装备创新设计大赛：大赛主题为“水下智能装备的创新与应用”。包括对水下机器人、潜标、智能水声通信装备和水下观测传感器等进行设计及应用，具体分为概念组、实物组。</w:t>
      </w:r>
    </w:p>
    <w:p>
      <w:pPr>
        <w:pStyle w:val="13"/>
        <w:tabs>
          <w:tab w:val="left" w:pos="1003"/>
        </w:tabs>
        <w:spacing w:before="0" w:line="312" w:lineRule="auto"/>
        <w:ind w:left="0" w:firstLine="640" w:firstLineChars="20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概念组: 选手设计出一种水下智能装备（水下机器人、潜标、智能水声通信装备和水下观测传感器等），并综合应用文字、数据、图片等元素阐明自己的设计方案。</w:t>
      </w:r>
    </w:p>
    <w:p>
      <w:pPr>
        <w:pStyle w:val="13"/>
        <w:tabs>
          <w:tab w:val="left" w:pos="1003"/>
        </w:tabs>
        <w:spacing w:before="0" w:line="312" w:lineRule="auto"/>
        <w:ind w:left="0" w:firstLine="640" w:firstLineChars="20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实物组: 水下智能装备（水下机器人、潜标、智能水声通信装备和水下观测传感器等）实物制作。针对水下装备领域，选手可自由发挥，设计并制作出一款能够应用于或有潜力应用于水下的智能装备。</w:t>
      </w:r>
    </w:p>
    <w:p>
      <w:pPr>
        <w:pStyle w:val="13"/>
        <w:tabs>
          <w:tab w:val="left" w:pos="1003"/>
        </w:tabs>
        <w:spacing w:before="0" w:line="312" w:lineRule="auto"/>
        <w:ind w:left="0" w:firstLine="624"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4"/>
          <w:sz w:val="32"/>
          <w:szCs w:val="32"/>
          <w:lang w:val="en-US"/>
        </w:rPr>
        <w:t>2.</w:t>
      </w:r>
      <w:r>
        <w:rPr>
          <w:rFonts w:ascii="Times New Roman" w:hAnsi="Times New Roman" w:eastAsia="仿宋_GB2312" w:cs="Times New Roman"/>
          <w:spacing w:val="-4"/>
          <w:sz w:val="32"/>
          <w:szCs w:val="32"/>
        </w:rPr>
        <w:t>申报参赛的作品必须是作者自己的作品，严禁抄袭剽窃别人作品。参加过我校以前任何大赛的作品原则上不得再参加本届比赛，如果参加过本赛事以前大赛的作品在功能或原理上确有新的突破和创新而再次参赛，参赛时须注明为参赛过的作品并对突破和创新之处做出说明。</w:t>
      </w:r>
    </w:p>
    <w:p>
      <w:pPr>
        <w:pStyle w:val="13"/>
        <w:tabs>
          <w:tab w:val="left" w:pos="1003"/>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提交的参赛作品应包括如下材料：</w:t>
      </w:r>
    </w:p>
    <w:p>
      <w:pPr>
        <w:pStyle w:val="13"/>
        <w:tabs>
          <w:tab w:val="left" w:pos="103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ascii="Times New Roman" w:hAnsi="Times New Roman" w:eastAsia="仿宋_GB2312" w:cs="Times New Roman"/>
          <w:sz w:val="32"/>
          <w:szCs w:val="32"/>
          <w:lang w:val="en-US"/>
        </w:rPr>
        <w:t>1）</w:t>
      </w:r>
      <w:r>
        <w:rPr>
          <w:rFonts w:ascii="Times New Roman" w:hAnsi="Times New Roman" w:eastAsia="仿宋_GB2312" w:cs="Times New Roman"/>
          <w:sz w:val="32"/>
          <w:szCs w:val="32"/>
        </w:rPr>
        <w:t>《参赛报名表》；</w:t>
      </w:r>
    </w:p>
    <w:p>
      <w:pPr>
        <w:pStyle w:val="13"/>
        <w:tabs>
          <w:tab w:val="left" w:pos="103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ascii="Times New Roman" w:hAnsi="Times New Roman" w:eastAsia="仿宋_GB2312" w:cs="Times New Roman"/>
          <w:sz w:val="32"/>
          <w:szCs w:val="32"/>
          <w:lang w:val="en-US"/>
        </w:rPr>
        <w:t>2）</w:t>
      </w:r>
      <w:r>
        <w:rPr>
          <w:rFonts w:ascii="Times New Roman" w:hAnsi="Times New Roman" w:eastAsia="仿宋_GB2312" w:cs="Times New Roman"/>
          <w:sz w:val="32"/>
          <w:szCs w:val="32"/>
        </w:rPr>
        <w:t>《参赛作品项目书》；</w:t>
      </w:r>
    </w:p>
    <w:p>
      <w:pPr>
        <w:pStyle w:val="3"/>
        <w:spacing w:before="0" w:line="312" w:lineRule="auto"/>
        <w:ind w:left="0"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参赛作品项目书</w:t>
      </w:r>
      <w:r>
        <w:rPr>
          <w:rFonts w:ascii="Times New Roman" w:hAnsi="Times New Roman" w:eastAsia="仿宋_GB2312" w:cs="Times New Roman"/>
          <w:spacing w:val="-1"/>
          <w:sz w:val="32"/>
          <w:szCs w:val="32"/>
        </w:rPr>
        <w:t>要语言通顺、简练，计量单位符合国家标准，并应包括一张能反映设计思想的原理图。</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4</w:t>
      </w:r>
      <w:r>
        <w:rPr>
          <w:rFonts w:ascii="Times New Roman" w:hAnsi="Times New Roman" w:eastAsia="仿宋_GB2312" w:cs="Times New Roman"/>
          <w:sz w:val="32"/>
          <w:szCs w:val="32"/>
        </w:rPr>
        <w:t>．竞赛方式：</w:t>
      </w:r>
    </w:p>
    <w:p>
      <w:pPr>
        <w:pStyle w:val="3"/>
        <w:spacing w:before="0" w:line="312" w:lineRule="auto"/>
        <w:ind w:left="0" w:firstLine="640" w:firstLineChars="200"/>
        <w:rPr>
          <w:rFonts w:hint="eastAsia" w:ascii="Times New Roman" w:hAnsi="Times New Roman" w:eastAsia="仿宋_GB2312" w:cs="Times New Roman"/>
          <w:sz w:val="32"/>
          <w:szCs w:val="32"/>
        </w:rPr>
      </w:pPr>
      <w:r>
        <w:rPr>
          <w:rFonts w:ascii="Times New Roman" w:hAnsi="Times New Roman" w:eastAsia="仿宋_GB2312" w:cs="Times New Roman"/>
          <w:sz w:val="32"/>
          <w:szCs w:val="32"/>
          <w:lang w:val="en-US"/>
        </w:rPr>
        <w:t>竞赛分为</w:t>
      </w:r>
      <w:r>
        <w:rPr>
          <w:rFonts w:hint="eastAsia" w:ascii="Times New Roman" w:hAnsi="Times New Roman" w:eastAsia="仿宋_GB2312" w:cs="Times New Roman"/>
          <w:sz w:val="32"/>
          <w:szCs w:val="32"/>
          <w:lang w:val="en-US"/>
        </w:rPr>
        <w:t>初评和线上答辩</w:t>
      </w:r>
      <w:r>
        <w:rPr>
          <w:rFonts w:ascii="Times New Roman" w:hAnsi="Times New Roman" w:eastAsia="仿宋_GB2312" w:cs="Times New Roman"/>
          <w:sz w:val="32"/>
          <w:szCs w:val="32"/>
          <w:lang w:val="en-US"/>
        </w:rPr>
        <w:t>两个阶段，</w:t>
      </w:r>
      <w:r>
        <w:rPr>
          <w:rFonts w:hint="eastAsia" w:ascii="Times New Roman" w:hAnsi="Times New Roman" w:eastAsia="仿宋_GB2312" w:cs="Times New Roman"/>
          <w:sz w:val="32"/>
          <w:szCs w:val="32"/>
          <w:lang w:val="en-US"/>
        </w:rPr>
        <w:t>初评</w:t>
      </w:r>
      <w:r>
        <w:rPr>
          <w:rFonts w:ascii="Times New Roman" w:hAnsi="Times New Roman" w:eastAsia="仿宋_GB2312" w:cs="Times New Roman"/>
          <w:sz w:val="32"/>
          <w:szCs w:val="32"/>
          <w:lang w:val="en-US"/>
        </w:rPr>
        <w:t>阶段由专家评委对报名时上交的电子版材料进行审核。每个作品由</w:t>
      </w:r>
      <w:r>
        <w:rPr>
          <w:rFonts w:hint="eastAsia" w:ascii="Times New Roman" w:hAnsi="Times New Roman" w:eastAsia="仿宋_GB2312" w:cs="Times New Roman"/>
          <w:sz w:val="32"/>
          <w:szCs w:val="32"/>
          <w:lang w:val="en-US" w:eastAsia="zh-CN"/>
        </w:rPr>
        <w:t>三</w:t>
      </w:r>
      <w:bookmarkStart w:id="1" w:name="_GoBack"/>
      <w:bookmarkEnd w:id="1"/>
      <w:r>
        <w:rPr>
          <w:rFonts w:ascii="Times New Roman" w:hAnsi="Times New Roman" w:eastAsia="仿宋_GB2312" w:cs="Times New Roman"/>
          <w:sz w:val="32"/>
          <w:szCs w:val="32"/>
          <w:lang w:val="en-US"/>
        </w:rPr>
        <w:t>名专家进行打分，取平均分作为</w:t>
      </w:r>
      <w:r>
        <w:rPr>
          <w:rFonts w:hint="eastAsia" w:ascii="Times New Roman" w:hAnsi="Times New Roman" w:eastAsia="仿宋_GB2312" w:cs="Times New Roman"/>
          <w:sz w:val="32"/>
          <w:szCs w:val="32"/>
          <w:lang w:val="en-US"/>
        </w:rPr>
        <w:t>初评</w:t>
      </w:r>
      <w:r>
        <w:rPr>
          <w:rFonts w:ascii="Times New Roman" w:hAnsi="Times New Roman" w:eastAsia="仿宋_GB2312" w:cs="Times New Roman"/>
          <w:sz w:val="32"/>
          <w:szCs w:val="32"/>
          <w:lang w:val="en-US"/>
        </w:rPr>
        <w:t>成绩，按</w:t>
      </w:r>
      <w:r>
        <w:rPr>
          <w:rFonts w:hint="eastAsia" w:ascii="Times New Roman" w:hAnsi="Times New Roman" w:eastAsia="仿宋_GB2312" w:cs="Times New Roman"/>
          <w:sz w:val="32"/>
          <w:szCs w:val="32"/>
          <w:lang w:val="en-US"/>
        </w:rPr>
        <w:t>初评</w:t>
      </w:r>
      <w:r>
        <w:rPr>
          <w:rFonts w:ascii="Times New Roman" w:hAnsi="Times New Roman" w:eastAsia="仿宋_GB2312" w:cs="Times New Roman"/>
          <w:sz w:val="32"/>
          <w:szCs w:val="32"/>
          <w:lang w:val="en-US"/>
        </w:rPr>
        <w:t>成绩从高到低顺序排列，取前60%作品</w:t>
      </w:r>
      <w:r>
        <w:rPr>
          <w:rFonts w:hint="eastAsia" w:ascii="Times New Roman" w:hAnsi="Times New Roman" w:eastAsia="仿宋_GB2312" w:cs="Times New Roman"/>
          <w:sz w:val="32"/>
          <w:szCs w:val="32"/>
          <w:lang w:val="en-US"/>
        </w:rPr>
        <w:t>推荐参加省赛</w:t>
      </w:r>
      <w:r>
        <w:rPr>
          <w:rFonts w:hint="eastAsia" w:ascii="Times New Roman" w:hAnsi="Times New Roman" w:eastAsia="仿宋_GB2312" w:cs="Times New Roman"/>
          <w:sz w:val="32"/>
          <w:szCs w:val="32"/>
          <w:lang w:val="en-US" w:eastAsia="zh-CN"/>
        </w:rPr>
        <w:t>（若超过省赛推荐组数上限则按排名推荐）</w:t>
      </w:r>
      <w:r>
        <w:rPr>
          <w:rFonts w:hint="eastAsia" w:ascii="Times New Roman" w:hAnsi="Times New Roman" w:eastAsia="仿宋_GB2312" w:cs="Times New Roman"/>
          <w:sz w:val="32"/>
          <w:szCs w:val="32"/>
          <w:lang w:val="en-US"/>
        </w:rPr>
        <w:t>，并获得校赛奖项</w:t>
      </w:r>
      <w:r>
        <w:rPr>
          <w:rFonts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val="en-US"/>
        </w:rPr>
        <w:t>其中前3</w:t>
      </w:r>
      <w:r>
        <w:rPr>
          <w:rFonts w:ascii="Times New Roman" w:hAnsi="Times New Roman" w:eastAsia="仿宋_GB2312" w:cs="Times New Roman"/>
          <w:sz w:val="32"/>
          <w:szCs w:val="32"/>
          <w:lang w:val="en-US"/>
        </w:rPr>
        <w:t>0%</w:t>
      </w:r>
      <w:r>
        <w:rPr>
          <w:rFonts w:hint="eastAsia" w:ascii="Times New Roman" w:hAnsi="Times New Roman" w:eastAsia="仿宋_GB2312" w:cs="Times New Roman"/>
          <w:sz w:val="32"/>
          <w:szCs w:val="32"/>
          <w:lang w:val="en-US"/>
        </w:rPr>
        <w:t>需要参加线上</w:t>
      </w:r>
      <w:r>
        <w:rPr>
          <w:rFonts w:ascii="Times New Roman" w:hAnsi="Times New Roman" w:eastAsia="仿宋_GB2312" w:cs="Times New Roman"/>
          <w:sz w:val="32"/>
          <w:szCs w:val="32"/>
          <w:lang w:val="en-US"/>
        </w:rPr>
        <w:t>答辩，</w:t>
      </w:r>
      <w:r>
        <w:rPr>
          <w:rFonts w:ascii="Times New Roman" w:hAnsi="Times New Roman" w:eastAsia="仿宋_GB2312" w:cs="Times New Roman"/>
          <w:sz w:val="32"/>
          <w:szCs w:val="32"/>
        </w:rPr>
        <w:t>根据评审</w:t>
      </w:r>
      <w:r>
        <w:rPr>
          <w:rFonts w:hint="eastAsia" w:ascii="Times New Roman" w:hAnsi="Times New Roman" w:eastAsia="仿宋_GB2312" w:cs="Times New Roman"/>
          <w:sz w:val="32"/>
          <w:szCs w:val="32"/>
        </w:rPr>
        <w:t>结果</w:t>
      </w:r>
      <w:r>
        <w:rPr>
          <w:rFonts w:ascii="Times New Roman" w:hAnsi="Times New Roman" w:eastAsia="仿宋_GB2312" w:cs="Times New Roman"/>
          <w:sz w:val="32"/>
          <w:szCs w:val="32"/>
        </w:rPr>
        <w:t>确定获奖等级，并</w:t>
      </w:r>
      <w:r>
        <w:rPr>
          <w:rFonts w:hint="eastAsia" w:ascii="Times New Roman" w:hAnsi="Times New Roman" w:eastAsia="仿宋_GB2312" w:cs="Times New Roman"/>
          <w:sz w:val="32"/>
          <w:szCs w:val="32"/>
        </w:rPr>
        <w:t>颁发</w:t>
      </w:r>
      <w:r>
        <w:rPr>
          <w:rFonts w:ascii="Times New Roman" w:hAnsi="Times New Roman" w:eastAsia="仿宋_GB2312" w:cs="Times New Roman"/>
          <w:sz w:val="32"/>
          <w:szCs w:val="32"/>
        </w:rPr>
        <w:t>相应的</w:t>
      </w:r>
      <w:r>
        <w:rPr>
          <w:rFonts w:hint="eastAsia" w:ascii="Times New Roman" w:hAnsi="Times New Roman" w:eastAsia="仿宋_GB2312" w:cs="Times New Roman"/>
          <w:sz w:val="32"/>
          <w:szCs w:val="32"/>
        </w:rPr>
        <w:t>获奖</w:t>
      </w:r>
      <w:r>
        <w:rPr>
          <w:rFonts w:ascii="Times New Roman" w:hAnsi="Times New Roman" w:eastAsia="仿宋_GB2312" w:cs="Times New Roman"/>
          <w:sz w:val="32"/>
          <w:szCs w:val="32"/>
        </w:rPr>
        <w:t>证书</w:t>
      </w:r>
      <w:r>
        <w:rPr>
          <w:rFonts w:hint="eastAsia" w:ascii="Times New Roman" w:hAnsi="Times New Roman" w:eastAsia="仿宋_GB2312" w:cs="Times New Roman"/>
          <w:sz w:val="32"/>
          <w:szCs w:val="32"/>
        </w:rPr>
        <w:t>并可获得对应的创新创业学分。</w:t>
      </w:r>
    </w:p>
    <w:p>
      <w:pPr>
        <w:pStyle w:val="3"/>
        <w:spacing w:before="0" w:line="312" w:lineRule="auto"/>
        <w:ind w:left="0" w:firstLine="640" w:firstLineChars="200"/>
        <w:rPr>
          <w:rFonts w:ascii="Times New Roman" w:hAnsi="Times New Roman" w:eastAsia="仿宋_GB2312" w:cs="Times New Roman"/>
          <w:sz w:val="32"/>
          <w:szCs w:val="32"/>
        </w:rPr>
      </w:pP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（五）竞赛时间及报名方式</w:t>
      </w:r>
    </w:p>
    <w:p>
      <w:pPr>
        <w:widowControl/>
        <w:spacing w:line="312" w:lineRule="auto"/>
        <w:ind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1</w:t>
      </w:r>
      <w:r>
        <w:rPr>
          <w:rFonts w:ascii="Times New Roman" w:hAnsi="Times New Roman" w:eastAsia="仿宋_GB2312" w:cs="Times New Roman"/>
          <w:sz w:val="32"/>
          <w:szCs w:val="32"/>
        </w:rPr>
        <w:t>.报名时间：</w:t>
      </w:r>
      <w:r>
        <w:rPr>
          <w:rFonts w:ascii="Times New Roman" w:hAnsi="Times New Roman" w:eastAsia="仿宋_GB2312" w:cs="Times New Roman"/>
          <w:sz w:val="32"/>
          <w:szCs w:val="32"/>
          <w:lang w:val="en-US"/>
        </w:rPr>
        <w:t>2023年4月17日至2023年4月28日。</w:t>
      </w:r>
    </w:p>
    <w:p>
      <w:pPr>
        <w:pStyle w:val="13"/>
        <w:tabs>
          <w:tab w:val="left" w:pos="677"/>
        </w:tabs>
        <w:spacing w:before="0" w:line="312" w:lineRule="auto"/>
        <w:ind w:left="0"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2.报名方式：将电子版报名表（附件</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lang w:val="en-US"/>
        </w:rPr>
        <w:t>）和项目书（附件</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lang w:val="en-US"/>
        </w:rPr>
        <w:t>）及设计图纸和说明书等作品资料打包发送至邮箱522316674 @qq.com。邮件名称格式为：作品名称-参赛组别-队长姓名-联系方式</w:t>
      </w:r>
      <w:r>
        <w:rPr>
          <w:rFonts w:hint="eastAsia" w:ascii="Times New Roman" w:hAnsi="Times New Roman" w:eastAsia="仿宋_GB2312" w:cs="Times New Roman"/>
          <w:sz w:val="32"/>
          <w:szCs w:val="32"/>
          <w:lang w:val="en-US"/>
        </w:rPr>
        <w:t>。</w:t>
      </w:r>
    </w:p>
    <w:p>
      <w:pPr>
        <w:widowControl/>
        <w:spacing w:line="312" w:lineRule="auto"/>
        <w:ind w:firstLine="640" w:firstLineChars="200"/>
        <w:rPr>
          <w:rFonts w:ascii="Times New Roman" w:hAnsi="Times New Roman" w:eastAsia="仿宋_GB2312" w:cs="Times New Roman"/>
          <w:bCs/>
          <w:sz w:val="32"/>
          <w:szCs w:val="32"/>
          <w:lang w:val="en-US"/>
        </w:rPr>
      </w:pPr>
      <w:r>
        <w:rPr>
          <w:rFonts w:ascii="Times New Roman" w:hAnsi="Times New Roman" w:eastAsia="仿宋_GB2312" w:cs="Times New Roman"/>
          <w:bCs/>
          <w:sz w:val="32"/>
          <w:szCs w:val="32"/>
          <w:lang w:val="en-US"/>
        </w:rPr>
        <w:t>3.初</w:t>
      </w:r>
      <w:r>
        <w:rPr>
          <w:rFonts w:hint="eastAsia" w:ascii="Times New Roman" w:hAnsi="Times New Roman" w:eastAsia="仿宋_GB2312" w:cs="Times New Roman"/>
          <w:bCs/>
          <w:sz w:val="32"/>
          <w:szCs w:val="32"/>
          <w:lang w:val="en-US"/>
        </w:rPr>
        <w:t>评</w:t>
      </w:r>
      <w:r>
        <w:rPr>
          <w:rFonts w:ascii="Times New Roman" w:hAnsi="Times New Roman" w:eastAsia="仿宋_GB2312" w:cs="Times New Roman"/>
          <w:bCs/>
          <w:sz w:val="32"/>
          <w:szCs w:val="32"/>
          <w:lang w:val="en-US"/>
        </w:rPr>
        <w:t>时间：2023年5月4日</w:t>
      </w:r>
      <w:r>
        <w:rPr>
          <w:rFonts w:ascii="Times New Roman" w:hAnsi="Times New Roman" w:eastAsia="仿宋_GB2312" w:cs="Times New Roman"/>
          <w:sz w:val="32"/>
          <w:szCs w:val="32"/>
          <w:lang w:val="en-US"/>
        </w:rPr>
        <w:t>至2023年5月5日</w:t>
      </w:r>
      <w:r>
        <w:rPr>
          <w:rFonts w:ascii="Times New Roman" w:hAnsi="Times New Roman" w:eastAsia="仿宋_GB2312" w:cs="Times New Roman"/>
          <w:bCs/>
          <w:sz w:val="32"/>
          <w:szCs w:val="32"/>
          <w:lang w:val="en-US"/>
        </w:rPr>
        <w:t>。</w:t>
      </w:r>
    </w:p>
    <w:p>
      <w:pPr>
        <w:widowControl/>
        <w:spacing w:line="312" w:lineRule="auto"/>
        <w:ind w:firstLine="640" w:firstLineChars="200"/>
        <w:rPr>
          <w:rFonts w:ascii="Times New Roman" w:hAnsi="Times New Roman" w:eastAsia="仿宋_GB2312" w:cs="Times New Roman"/>
          <w:spacing w:val="-4"/>
          <w:sz w:val="32"/>
          <w:szCs w:val="32"/>
        </w:rPr>
      </w:pPr>
      <w:r>
        <w:rPr>
          <w:rFonts w:ascii="Times New Roman" w:hAnsi="Times New Roman" w:eastAsia="仿宋_GB2312" w:cs="Times New Roman"/>
          <w:sz w:val="32"/>
          <w:szCs w:val="32"/>
          <w:lang w:val="en-US"/>
        </w:rPr>
        <w:t>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线上答辩</w:t>
      </w:r>
      <w:r>
        <w:rPr>
          <w:rFonts w:ascii="Times New Roman" w:hAnsi="Times New Roman" w:eastAsia="仿宋_GB2312" w:cs="Times New Roman"/>
          <w:sz w:val="32"/>
          <w:szCs w:val="32"/>
        </w:rPr>
        <w:t>时间：20</w:t>
      </w:r>
      <w:r>
        <w:rPr>
          <w:rFonts w:ascii="Times New Roman" w:hAnsi="Times New Roman" w:eastAsia="仿宋_GB2312" w:cs="Times New Roman"/>
          <w:sz w:val="32"/>
          <w:szCs w:val="32"/>
          <w:lang w:val="en-US"/>
        </w:rPr>
        <w:t>23</w:t>
      </w:r>
      <w:r>
        <w:rPr>
          <w:rFonts w:ascii="Times New Roman" w:hAnsi="Times New Roman" w:eastAsia="仿宋_GB2312" w:cs="Times New Roman"/>
          <w:sz w:val="32"/>
          <w:szCs w:val="32"/>
        </w:rPr>
        <w:t>年5月</w:t>
      </w:r>
      <w:r>
        <w:rPr>
          <w:rFonts w:ascii="Times New Roman" w:hAnsi="Times New Roman" w:eastAsia="仿宋_GB2312" w:cs="Times New Roman"/>
          <w:sz w:val="32"/>
          <w:szCs w:val="32"/>
          <w:lang w:val="en-US"/>
        </w:rPr>
        <w:t>12</w:t>
      </w:r>
      <w:r>
        <w:rPr>
          <w:rFonts w:ascii="Times New Roman" w:hAnsi="Times New Roman" w:eastAsia="仿宋_GB2312" w:cs="Times New Roman"/>
          <w:sz w:val="32"/>
          <w:szCs w:val="32"/>
        </w:rPr>
        <w:t>日下午13:3</w:t>
      </w:r>
      <w:r>
        <w:rPr>
          <w:rFonts w:ascii="Times New Roman" w:hAnsi="Times New Roman" w:eastAsia="仿宋_GB2312" w:cs="Times New Roman"/>
          <w:spacing w:val="-4"/>
          <w:sz w:val="32"/>
          <w:szCs w:val="32"/>
        </w:rPr>
        <w:t>0，</w:t>
      </w:r>
      <w:r>
        <w:rPr>
          <w:rFonts w:hint="eastAsia" w:ascii="Times New Roman" w:hAnsi="Times New Roman" w:eastAsia="仿宋_GB2312" w:cs="Times New Roman"/>
          <w:spacing w:val="-4"/>
          <w:sz w:val="32"/>
          <w:szCs w:val="32"/>
        </w:rPr>
        <w:t>初评前3</w:t>
      </w:r>
      <w:r>
        <w:rPr>
          <w:rFonts w:ascii="Times New Roman" w:hAnsi="Times New Roman" w:eastAsia="仿宋_GB2312" w:cs="Times New Roman"/>
          <w:spacing w:val="-4"/>
          <w:sz w:val="32"/>
          <w:szCs w:val="32"/>
        </w:rPr>
        <w:t>0%</w:t>
      </w:r>
      <w:r>
        <w:rPr>
          <w:rFonts w:hint="eastAsia" w:ascii="Times New Roman" w:hAnsi="Times New Roman" w:eastAsia="仿宋_GB2312" w:cs="Times New Roman"/>
          <w:spacing w:val="-4"/>
          <w:sz w:val="32"/>
          <w:szCs w:val="32"/>
        </w:rPr>
        <w:t>的小组参加</w:t>
      </w:r>
      <w:r>
        <w:rPr>
          <w:rFonts w:ascii="Times New Roman" w:hAnsi="Times New Roman" w:eastAsia="仿宋_GB2312" w:cs="Times New Roman"/>
          <w:spacing w:val="-4"/>
          <w:sz w:val="32"/>
          <w:szCs w:val="32"/>
        </w:rPr>
        <w:t>线上答辩，会议码在</w:t>
      </w:r>
      <w:r>
        <w:rPr>
          <w:rFonts w:ascii="Times New Roman" w:hAnsi="Times New Roman" w:eastAsia="仿宋_GB2312" w:cs="Times New Roman"/>
          <w:spacing w:val="-4"/>
          <w:sz w:val="32"/>
          <w:szCs w:val="32"/>
          <w:lang w:val="en-US"/>
        </w:rPr>
        <w:t>大赛</w:t>
      </w:r>
      <w:r>
        <w:rPr>
          <w:rFonts w:ascii="Times New Roman" w:hAnsi="Times New Roman" w:eastAsia="仿宋_GB2312" w:cs="Times New Roman"/>
          <w:spacing w:val="-4"/>
          <w:sz w:val="32"/>
          <w:szCs w:val="32"/>
        </w:rPr>
        <w:t>QQ群通知</w:t>
      </w:r>
      <w:r>
        <w:rPr>
          <w:rFonts w:ascii="Times New Roman" w:hAnsi="Times New Roman" w:eastAsia="仿宋_GB2312" w:cs="Times New Roman"/>
          <w:spacing w:val="-4"/>
          <w:sz w:val="32"/>
          <w:szCs w:val="32"/>
          <w:lang w:val="en-US"/>
        </w:rPr>
        <w:t>，</w:t>
      </w:r>
      <w:r>
        <w:rPr>
          <w:rFonts w:ascii="Times New Roman" w:hAnsi="Times New Roman" w:eastAsia="仿宋_GB2312" w:cs="Times New Roman"/>
          <w:spacing w:val="-4"/>
          <w:sz w:val="32"/>
          <w:szCs w:val="32"/>
        </w:rPr>
        <w:t>自备ppt进行答辩。（复赛时间和地点如有变动，会在大赛</w:t>
      </w:r>
      <w:r>
        <w:rPr>
          <w:rFonts w:ascii="Times New Roman" w:hAnsi="Times New Roman" w:eastAsia="仿宋_GB2312" w:cs="Times New Roman"/>
          <w:spacing w:val="-4"/>
          <w:sz w:val="32"/>
          <w:szCs w:val="32"/>
          <w:lang w:val="en-US"/>
        </w:rPr>
        <w:t>QQ群里</w:t>
      </w:r>
      <w:r>
        <w:rPr>
          <w:rFonts w:ascii="Times New Roman" w:hAnsi="Times New Roman" w:eastAsia="仿宋_GB2312" w:cs="Times New Roman"/>
          <w:spacing w:val="-4"/>
          <w:sz w:val="32"/>
          <w:szCs w:val="32"/>
        </w:rPr>
        <w:t>另行通知）</w:t>
      </w:r>
    </w:p>
    <w:p>
      <w:pPr>
        <w:widowControl/>
        <w:spacing w:line="312" w:lineRule="auto"/>
        <w:ind w:firstLine="624" w:firstLineChars="200"/>
        <w:rPr>
          <w:rFonts w:ascii="Times New Roman" w:hAnsi="Times New Roman" w:eastAsia="仿宋_GB2312" w:cs="Times New Roman"/>
          <w:sz w:val="32"/>
          <w:szCs w:val="32"/>
          <w:lang w:val="en-US"/>
        </w:rPr>
      </w:pPr>
      <w:r>
        <w:rPr>
          <w:rFonts w:ascii="Times New Roman" w:hAnsi="Times New Roman" w:eastAsia="仿宋_GB2312" w:cs="Times New Roman"/>
          <w:spacing w:val="-4"/>
          <w:sz w:val="32"/>
          <w:szCs w:val="32"/>
          <w:lang w:val="en-US"/>
        </w:rPr>
        <w:t>5.大赛QQ群：249624614</w:t>
      </w:r>
      <w:r>
        <w:rPr>
          <w:rFonts w:hint="eastAsia" w:ascii="Times New Roman" w:hAnsi="Times New Roman" w:eastAsia="仿宋_GB2312" w:cs="Times New Roman"/>
          <w:spacing w:val="-4"/>
          <w:sz w:val="32"/>
          <w:szCs w:val="32"/>
          <w:lang w:val="en-US"/>
        </w:rPr>
        <w:t>。</w:t>
      </w:r>
    </w:p>
    <w:p>
      <w:pPr>
        <w:pStyle w:val="13"/>
        <w:tabs>
          <w:tab w:val="left" w:pos="677"/>
        </w:tabs>
        <w:spacing w:before="0" w:line="312" w:lineRule="auto"/>
        <w:ind w:left="0" w:firstLine="0"/>
        <w:rPr>
          <w:rFonts w:ascii="Times New Roman" w:hAnsi="Times New Roman" w:eastAsia="黑体" w:cs="Times New Roman"/>
          <w:sz w:val="32"/>
          <w:szCs w:val="32"/>
        </w:rPr>
      </w:pPr>
      <w:r>
        <w:rPr>
          <w:rFonts w:ascii="Times New Roman" w:hAnsi="Times New Roman" w:eastAsia="黑体" w:cs="Times New Roman"/>
          <w:sz w:val="32"/>
          <w:szCs w:val="32"/>
        </w:rPr>
        <w:t>二、竞赛组织</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（一）组织机构</w:t>
      </w:r>
    </w:p>
    <w:p>
      <w:pPr>
        <w:pStyle w:val="13"/>
        <w:tabs>
          <w:tab w:val="left" w:pos="677"/>
        </w:tabs>
        <w:spacing w:before="0" w:line="312" w:lineRule="auto"/>
        <w:ind w:left="0"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主办单位：创新创业学院。</w:t>
      </w:r>
    </w:p>
    <w:p>
      <w:pPr>
        <w:pStyle w:val="13"/>
        <w:tabs>
          <w:tab w:val="left" w:pos="677"/>
        </w:tabs>
        <w:spacing w:before="0" w:line="312" w:lineRule="auto"/>
        <w:ind w:left="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承</w:t>
      </w:r>
      <w:r>
        <w:rPr>
          <w:rFonts w:ascii="Times New Roman" w:hAnsi="Times New Roman" w:eastAsia="仿宋_GB2312" w:cs="Times New Roman"/>
          <w:sz w:val="32"/>
          <w:szCs w:val="32"/>
        </w:rPr>
        <w:t>办单位：辽宁理工学院智能工程学院电气工程与智能控制教研室、机电工程学院机械电子工程教研室。</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（二）组织形式</w:t>
      </w:r>
    </w:p>
    <w:p>
      <w:pPr>
        <w:pStyle w:val="13"/>
        <w:tabs>
          <w:tab w:val="left" w:pos="677"/>
        </w:tabs>
        <w:spacing w:before="0" w:line="312" w:lineRule="auto"/>
        <w:ind w:left="0" w:firstLine="628" w:firstLineChars="200"/>
        <w:rPr>
          <w:rFonts w:ascii="Times New Roman" w:hAnsi="Times New Roman" w:eastAsia="仿宋_GB2312" w:cs="Times New Roman"/>
          <w:sz w:val="32"/>
          <w:szCs w:val="32"/>
        </w:rPr>
      </w:pPr>
      <w:r>
        <w:rPr>
          <w:rFonts w:ascii="Times New Roman" w:hAnsi="Times New Roman" w:eastAsia="仿宋_GB2312" w:cs="Times New Roman"/>
          <w:spacing w:val="-3"/>
          <w:sz w:val="32"/>
          <w:szCs w:val="32"/>
          <w:lang w:val="en-US"/>
        </w:rPr>
        <w:t>1.</w:t>
      </w:r>
      <w:r>
        <w:rPr>
          <w:rFonts w:ascii="Times New Roman" w:hAnsi="Times New Roman" w:eastAsia="仿宋_GB2312" w:cs="Times New Roman"/>
          <w:spacing w:val="-3"/>
          <w:sz w:val="32"/>
          <w:szCs w:val="32"/>
        </w:rPr>
        <w:t>由大赛主办单位组织成立</w:t>
      </w:r>
      <w:r>
        <w:rPr>
          <w:rFonts w:ascii="Times New Roman" w:hAnsi="Times New Roman" w:eastAsia="仿宋_GB2312" w:cs="Times New Roman"/>
          <w:spacing w:val="-2"/>
          <w:sz w:val="32"/>
          <w:szCs w:val="32"/>
        </w:rPr>
        <w:t>辽宁理工学院水下智能装备创新设计大赛组</w:t>
      </w:r>
      <w:r>
        <w:rPr>
          <w:rFonts w:ascii="Times New Roman" w:hAnsi="Times New Roman" w:eastAsia="仿宋_GB2312" w:cs="Times New Roman"/>
          <w:sz w:val="32"/>
          <w:szCs w:val="32"/>
        </w:rPr>
        <w:t>委会，负责大赛的组织实施工作。</w:t>
      </w:r>
    </w:p>
    <w:p>
      <w:pPr>
        <w:pStyle w:val="13"/>
        <w:tabs>
          <w:tab w:val="left" w:pos="67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2.</w:t>
      </w:r>
      <w:r>
        <w:rPr>
          <w:rFonts w:ascii="Times New Roman" w:hAnsi="Times New Roman" w:eastAsia="仿宋_GB2312" w:cs="Times New Roman"/>
          <w:spacing w:val="-1"/>
          <w:sz w:val="32"/>
          <w:szCs w:val="32"/>
        </w:rPr>
        <w:t>大赛评审委员会由辽宁理工学院智能工程学院和机电工程学院负责聘请校内外有关专家</w:t>
      </w:r>
      <w:r>
        <w:rPr>
          <w:rFonts w:ascii="Times New Roman" w:hAnsi="Times New Roman" w:eastAsia="仿宋_GB2312" w:cs="Times New Roman"/>
          <w:sz w:val="32"/>
          <w:szCs w:val="32"/>
        </w:rPr>
        <w:t>组成，负责参赛作品的评审工作；</w:t>
      </w:r>
    </w:p>
    <w:p>
      <w:pPr>
        <w:pStyle w:val="13"/>
        <w:tabs>
          <w:tab w:val="left" w:pos="677"/>
        </w:tabs>
        <w:spacing w:before="0" w:line="312" w:lineRule="auto"/>
        <w:ind w:left="0" w:firstLine="636" w:firstLineChars="200"/>
        <w:rPr>
          <w:rFonts w:ascii="Times New Roman" w:hAnsi="Times New Roman" w:eastAsia="仿宋_GB2312" w:cs="Times New Roman"/>
          <w:spacing w:val="-1"/>
          <w:sz w:val="32"/>
          <w:szCs w:val="32"/>
          <w:lang w:val="en-US"/>
        </w:rPr>
      </w:pPr>
      <w:r>
        <w:rPr>
          <w:rFonts w:ascii="Times New Roman" w:hAnsi="Times New Roman" w:eastAsia="仿宋_GB2312" w:cs="Times New Roman"/>
          <w:spacing w:val="-1"/>
          <w:sz w:val="32"/>
          <w:szCs w:val="32"/>
          <w:lang w:val="en-US"/>
        </w:rPr>
        <w:t>3.大赛组委会具体负责比赛的组织、协调和落实工作。</w:t>
      </w:r>
    </w:p>
    <w:p>
      <w:pPr>
        <w:pStyle w:val="13"/>
        <w:tabs>
          <w:tab w:val="left" w:pos="677"/>
        </w:tabs>
        <w:spacing w:before="0" w:line="312" w:lineRule="auto"/>
        <w:ind w:left="0" w:firstLine="0"/>
        <w:rPr>
          <w:rFonts w:ascii="Times New Roman" w:hAnsi="Times New Roman" w:eastAsia="黑体" w:cs="Times New Roman"/>
          <w:sz w:val="32"/>
          <w:szCs w:val="32"/>
        </w:rPr>
      </w:pPr>
      <w:r>
        <w:rPr>
          <w:rFonts w:ascii="Times New Roman" w:hAnsi="Times New Roman" w:eastAsia="黑体" w:cs="Times New Roman"/>
          <w:sz w:val="32"/>
          <w:szCs w:val="32"/>
        </w:rPr>
        <w:t>三、竞赛规则</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（一）竞赛规则</w:t>
      </w:r>
    </w:p>
    <w:p>
      <w:pPr>
        <w:pStyle w:val="3"/>
        <w:spacing w:before="0" w:line="312" w:lineRule="auto"/>
        <w:ind w:left="0" w:firstLine="691" w:firstLineChars="216"/>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报名时学生将报名表和作品材料（设计图纸及说明书等）一并上交。</w:t>
      </w:r>
      <w:r>
        <w:rPr>
          <w:rFonts w:hint="eastAsia" w:ascii="Times New Roman" w:hAnsi="Times New Roman" w:eastAsia="仿宋_GB2312" w:cs="Times New Roman"/>
          <w:sz w:val="32"/>
          <w:szCs w:val="32"/>
        </w:rPr>
        <w:t>初评</w:t>
      </w:r>
      <w:r>
        <w:rPr>
          <w:rFonts w:ascii="Times New Roman" w:hAnsi="Times New Roman" w:eastAsia="仿宋_GB2312" w:cs="Times New Roman"/>
          <w:sz w:val="32"/>
          <w:szCs w:val="32"/>
        </w:rPr>
        <w:t>阶段，由评审委员会对报名时上交的</w:t>
      </w:r>
      <w:r>
        <w:rPr>
          <w:rFonts w:ascii="Times New Roman" w:hAnsi="Times New Roman" w:eastAsia="仿宋_GB2312" w:cs="Times New Roman"/>
          <w:sz w:val="32"/>
          <w:szCs w:val="32"/>
          <w:lang w:val="en-US"/>
        </w:rPr>
        <w:t>材料进行审核，选出评分前30%作品进入</w:t>
      </w:r>
      <w:r>
        <w:rPr>
          <w:rFonts w:hint="eastAsia" w:ascii="Times New Roman" w:hAnsi="Times New Roman" w:eastAsia="仿宋_GB2312" w:cs="Times New Roman"/>
          <w:sz w:val="32"/>
          <w:szCs w:val="32"/>
          <w:lang w:val="en-US"/>
        </w:rPr>
        <w:t>线上答辩</w:t>
      </w:r>
      <w:r>
        <w:rPr>
          <w:rFonts w:ascii="Times New Roman" w:hAnsi="Times New Roman" w:eastAsia="仿宋_GB2312" w:cs="Times New Roman"/>
          <w:sz w:val="32"/>
          <w:szCs w:val="32"/>
          <w:lang w:val="en-US"/>
        </w:rPr>
        <w:t>。线上答辩</w:t>
      </w:r>
      <w:r>
        <w:rPr>
          <w:rFonts w:ascii="Times New Roman" w:hAnsi="Times New Roman" w:eastAsia="仿宋_GB2312" w:cs="Times New Roman"/>
          <w:spacing w:val="-12"/>
          <w:sz w:val="32"/>
          <w:szCs w:val="32"/>
        </w:rPr>
        <w:t>顺序由</w:t>
      </w:r>
      <w:r>
        <w:rPr>
          <w:rFonts w:ascii="Times New Roman" w:hAnsi="Times New Roman" w:eastAsia="仿宋_GB2312" w:cs="Times New Roman"/>
          <w:spacing w:val="-1"/>
          <w:sz w:val="32"/>
          <w:szCs w:val="32"/>
          <w:lang w:val="en-US"/>
        </w:rPr>
        <w:t>大赛组委会决定</w:t>
      </w:r>
      <w:r>
        <w:rPr>
          <w:rFonts w:ascii="Times New Roman" w:hAnsi="Times New Roman" w:eastAsia="仿宋_GB2312" w:cs="Times New Roman"/>
          <w:spacing w:val="-12"/>
          <w:sz w:val="32"/>
          <w:szCs w:val="32"/>
        </w:rPr>
        <w:t>。</w:t>
      </w:r>
    </w:p>
    <w:p>
      <w:pPr>
        <w:pStyle w:val="13"/>
        <w:tabs>
          <w:tab w:val="left" w:pos="677"/>
        </w:tabs>
        <w:spacing w:before="0" w:line="312" w:lineRule="auto"/>
        <w:ind w:left="0" w:firstLine="628"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3"/>
          <w:sz w:val="32"/>
          <w:szCs w:val="32"/>
          <w:lang w:val="en-US"/>
        </w:rPr>
        <w:t>1.</w:t>
      </w:r>
      <w:r>
        <w:rPr>
          <w:rFonts w:hint="eastAsia" w:ascii="Times New Roman" w:hAnsi="Times New Roman" w:eastAsia="仿宋_GB2312" w:cs="Times New Roman"/>
          <w:spacing w:val="-3"/>
          <w:sz w:val="32"/>
          <w:szCs w:val="32"/>
        </w:rPr>
        <w:t>自述</w:t>
      </w:r>
      <w:r>
        <w:rPr>
          <w:rFonts w:ascii="Times New Roman" w:hAnsi="Times New Roman" w:eastAsia="仿宋_GB2312" w:cs="Times New Roman"/>
          <w:spacing w:val="-3"/>
          <w:sz w:val="32"/>
          <w:szCs w:val="32"/>
        </w:rPr>
        <w:t xml:space="preserve">时间：作品介绍时间不超过 </w:t>
      </w:r>
      <w:r>
        <w:rPr>
          <w:rFonts w:ascii="Times New Roman" w:hAnsi="Times New Roman" w:eastAsia="仿宋_GB2312" w:cs="Times New Roman"/>
          <w:sz w:val="32"/>
          <w:szCs w:val="32"/>
          <w:lang w:val="en-US"/>
        </w:rPr>
        <w:t>5</w:t>
      </w:r>
      <w:r>
        <w:rPr>
          <w:rFonts w:ascii="Times New Roman" w:hAnsi="Times New Roman" w:eastAsia="仿宋_GB2312" w:cs="Times New Roman"/>
          <w:spacing w:val="-11"/>
          <w:sz w:val="32"/>
          <w:szCs w:val="32"/>
        </w:rPr>
        <w:t xml:space="preserve"> </w:t>
      </w:r>
      <w:r>
        <w:rPr>
          <w:rFonts w:ascii="Times New Roman" w:hAnsi="Times New Roman" w:eastAsia="仿宋_GB2312" w:cs="Times New Roman"/>
          <w:sz w:val="32"/>
          <w:szCs w:val="32"/>
        </w:rPr>
        <w:t>分钟；</w:t>
      </w:r>
    </w:p>
    <w:p>
      <w:pPr>
        <w:pStyle w:val="13"/>
        <w:tabs>
          <w:tab w:val="left" w:pos="677"/>
        </w:tabs>
        <w:spacing w:before="0" w:line="312" w:lineRule="auto"/>
        <w:ind w:left="0" w:firstLine="620"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5"/>
          <w:sz w:val="32"/>
          <w:szCs w:val="32"/>
          <w:lang w:val="en-US"/>
        </w:rPr>
        <w:t>2.</w:t>
      </w:r>
      <w:r>
        <w:rPr>
          <w:rFonts w:ascii="Times New Roman" w:hAnsi="Times New Roman" w:eastAsia="仿宋_GB2312" w:cs="Times New Roman"/>
          <w:spacing w:val="-5"/>
          <w:sz w:val="32"/>
          <w:szCs w:val="32"/>
        </w:rPr>
        <w:t>作者按照参赛顺序</w:t>
      </w:r>
      <w:r>
        <w:rPr>
          <w:rFonts w:hint="eastAsia" w:ascii="Times New Roman" w:hAnsi="Times New Roman" w:eastAsia="仿宋_GB2312" w:cs="Times New Roman"/>
          <w:spacing w:val="-5"/>
          <w:sz w:val="32"/>
          <w:szCs w:val="32"/>
        </w:rPr>
        <w:t>至少</w:t>
      </w:r>
      <w:r>
        <w:rPr>
          <w:rFonts w:ascii="Times New Roman" w:hAnsi="Times New Roman" w:eastAsia="仿宋_GB2312" w:cs="Times New Roman"/>
          <w:spacing w:val="-5"/>
          <w:sz w:val="32"/>
          <w:szCs w:val="32"/>
        </w:rPr>
        <w:t xml:space="preserve">提前 </w:t>
      </w:r>
      <w:r>
        <w:rPr>
          <w:rFonts w:ascii="Times New Roman" w:hAnsi="Times New Roman" w:eastAsia="仿宋_GB2312" w:cs="Times New Roman"/>
          <w:sz w:val="32"/>
          <w:szCs w:val="32"/>
        </w:rPr>
        <w:t>10</w:t>
      </w:r>
      <w:r>
        <w:rPr>
          <w:rFonts w:ascii="Times New Roman" w:hAnsi="Times New Roman" w:eastAsia="仿宋_GB2312" w:cs="Times New Roman"/>
          <w:spacing w:val="-10"/>
          <w:sz w:val="32"/>
          <w:szCs w:val="32"/>
        </w:rPr>
        <w:t xml:space="preserve"> </w:t>
      </w:r>
      <w:r>
        <w:rPr>
          <w:rFonts w:ascii="Times New Roman" w:hAnsi="Times New Roman" w:eastAsia="仿宋_GB2312" w:cs="Times New Roman"/>
          <w:spacing w:val="-5"/>
          <w:sz w:val="32"/>
          <w:szCs w:val="32"/>
        </w:rPr>
        <w:t>分钟</w:t>
      </w:r>
      <w:r>
        <w:rPr>
          <w:rFonts w:hint="eastAsia" w:ascii="Times New Roman" w:hAnsi="Times New Roman" w:eastAsia="仿宋_GB2312" w:cs="Times New Roman"/>
          <w:spacing w:val="-5"/>
          <w:sz w:val="32"/>
          <w:szCs w:val="32"/>
        </w:rPr>
        <w:t>进入会议</w:t>
      </w:r>
      <w:r>
        <w:rPr>
          <w:rFonts w:ascii="Times New Roman" w:hAnsi="Times New Roman" w:eastAsia="仿宋_GB2312" w:cs="Times New Roman"/>
          <w:spacing w:val="-5"/>
          <w:sz w:val="32"/>
          <w:szCs w:val="32"/>
        </w:rPr>
        <w:t>，</w:t>
      </w:r>
      <w:r>
        <w:rPr>
          <w:rFonts w:hint="eastAsia" w:ascii="Times New Roman" w:hAnsi="Times New Roman" w:eastAsia="仿宋_GB2312" w:cs="Times New Roman"/>
          <w:spacing w:val="-5"/>
          <w:sz w:val="32"/>
          <w:szCs w:val="32"/>
        </w:rPr>
        <w:t>自述时</w:t>
      </w:r>
      <w:r>
        <w:rPr>
          <w:rFonts w:ascii="Times New Roman" w:hAnsi="Times New Roman" w:eastAsia="仿宋_GB2312" w:cs="Times New Roman"/>
          <w:spacing w:val="-5"/>
          <w:sz w:val="32"/>
          <w:szCs w:val="32"/>
        </w:rPr>
        <w:t xml:space="preserve">播放 </w:t>
      </w:r>
      <w:r>
        <w:rPr>
          <w:rFonts w:ascii="Times New Roman" w:hAnsi="Times New Roman" w:eastAsia="仿宋_GB2312" w:cs="Times New Roman"/>
          <w:sz w:val="32"/>
          <w:szCs w:val="32"/>
        </w:rPr>
        <w:t>PPT</w:t>
      </w:r>
      <w:r>
        <w:rPr>
          <w:rFonts w:ascii="Times New Roman" w:hAnsi="Times New Roman" w:eastAsia="仿宋_GB2312" w:cs="Times New Roman"/>
          <w:spacing w:val="-12"/>
          <w:sz w:val="32"/>
          <w:szCs w:val="32"/>
        </w:rPr>
        <w:t xml:space="preserve"> </w:t>
      </w:r>
      <w:r>
        <w:rPr>
          <w:rFonts w:ascii="Times New Roman" w:hAnsi="Times New Roman" w:eastAsia="仿宋_GB2312" w:cs="Times New Roman"/>
          <w:spacing w:val="-3"/>
          <w:sz w:val="32"/>
          <w:szCs w:val="32"/>
        </w:rPr>
        <w:t>进行阐述，结合阐述或阐述结束后进行演示，并随时回</w:t>
      </w:r>
      <w:r>
        <w:rPr>
          <w:rFonts w:ascii="Times New Roman" w:hAnsi="Times New Roman" w:eastAsia="仿宋_GB2312" w:cs="Times New Roman"/>
          <w:sz w:val="32"/>
          <w:szCs w:val="32"/>
        </w:rPr>
        <w:t>答评委提出的问题，进行答辩。</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（二）评审方式与评分标准</w:t>
      </w:r>
    </w:p>
    <w:p>
      <w:pPr>
        <w:pStyle w:val="13"/>
        <w:tabs>
          <w:tab w:val="left" w:pos="677"/>
        </w:tabs>
        <w:spacing w:before="0" w:line="312" w:lineRule="auto"/>
        <w:ind w:left="0" w:firstLine="748" w:firstLineChars="234"/>
        <w:jc w:val="both"/>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1.</w:t>
      </w:r>
      <w:r>
        <w:rPr>
          <w:rFonts w:ascii="Times New Roman" w:hAnsi="Times New Roman" w:eastAsia="仿宋_GB2312" w:cs="Times New Roman"/>
          <w:sz w:val="32"/>
          <w:szCs w:val="32"/>
        </w:rPr>
        <w:t>评审委员对每件作品进行打分。</w:t>
      </w:r>
    </w:p>
    <w:p>
      <w:pPr>
        <w:pStyle w:val="13"/>
        <w:tabs>
          <w:tab w:val="left" w:pos="677"/>
        </w:tabs>
        <w:spacing w:before="0" w:line="312" w:lineRule="auto"/>
        <w:ind w:left="0" w:firstLine="636" w:firstLineChars="200"/>
        <w:jc w:val="both"/>
        <w:rPr>
          <w:rFonts w:ascii="Times New Roman" w:hAnsi="Times New Roman" w:eastAsia="仿宋_GB2312" w:cs="Times New Roman"/>
          <w:spacing w:val="-5"/>
          <w:sz w:val="32"/>
          <w:szCs w:val="32"/>
        </w:rPr>
      </w:pPr>
      <w:r>
        <w:rPr>
          <w:rFonts w:ascii="Times New Roman" w:hAnsi="Times New Roman" w:eastAsia="仿宋_GB2312" w:cs="Times New Roman"/>
          <w:spacing w:val="-1"/>
          <w:sz w:val="32"/>
          <w:szCs w:val="32"/>
          <w:lang w:val="en-US"/>
        </w:rPr>
        <w:t>2.</w:t>
      </w:r>
      <w:r>
        <w:rPr>
          <w:rFonts w:ascii="Times New Roman" w:hAnsi="Times New Roman" w:eastAsia="仿宋_GB2312" w:cs="Times New Roman"/>
          <w:spacing w:val="-5"/>
          <w:sz w:val="32"/>
          <w:szCs w:val="32"/>
        </w:rPr>
        <w:t>原则上如果参赛选手的指导教师是评委的话，该评委必须回避此选手作品的答辩。</w:t>
      </w:r>
    </w:p>
    <w:p>
      <w:pPr>
        <w:pStyle w:val="13"/>
        <w:tabs>
          <w:tab w:val="left" w:pos="677"/>
        </w:tabs>
        <w:spacing w:before="0" w:line="312" w:lineRule="auto"/>
        <w:ind w:left="0" w:firstLine="620" w:firstLineChars="200"/>
        <w:jc w:val="both"/>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rPr>
        <w:t>3．</w:t>
      </w:r>
      <w:r>
        <w:rPr>
          <w:rFonts w:ascii="Times New Roman" w:hAnsi="Times New Roman" w:eastAsia="仿宋_GB2312" w:cs="Times New Roman"/>
          <w:spacing w:val="-1"/>
          <w:sz w:val="32"/>
          <w:szCs w:val="32"/>
        </w:rPr>
        <w:t>评审委员会</w:t>
      </w:r>
      <w:r>
        <w:rPr>
          <w:rFonts w:ascii="Times New Roman" w:hAnsi="Times New Roman" w:eastAsia="仿宋_GB2312" w:cs="Times New Roman"/>
          <w:spacing w:val="-5"/>
          <w:sz w:val="32"/>
          <w:szCs w:val="32"/>
        </w:rPr>
        <w:t>最后将各评委对每个作品的评分取平均值，作为该作品的最后成绩。全部成绩排序确定一、二、三等奖，获奖名单予以公示，按照经公示后无异议的作品确定获奖名单。</w:t>
      </w:r>
    </w:p>
    <w:p>
      <w:pPr>
        <w:pStyle w:val="13"/>
        <w:tabs>
          <w:tab w:val="left" w:pos="677"/>
        </w:tabs>
        <w:spacing w:before="0" w:line="312" w:lineRule="auto"/>
        <w:ind w:left="0" w:firstLine="620" w:firstLineChars="200"/>
        <w:jc w:val="both"/>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rPr>
        <w:t>实物组评分标准：</w:t>
      </w:r>
    </w:p>
    <w:tbl>
      <w:tblPr>
        <w:tblStyle w:val="7"/>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984"/>
        <w:gridCol w:w="850"/>
        <w:gridCol w:w="453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680" w:hRule="atLeast"/>
          <w:jc w:val="center"/>
        </w:trPr>
        <w:tc>
          <w:tcPr>
            <w:tcW w:w="1984"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Style w:val="9"/>
                <w:rFonts w:ascii="Times New Roman" w:hAnsi="Times New Roman" w:eastAsia="宋体"/>
              </w:rPr>
              <w:t>评分项</w:t>
            </w:r>
          </w:p>
        </w:tc>
        <w:tc>
          <w:tcPr>
            <w:tcW w:w="850"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Style w:val="9"/>
                <w:rFonts w:ascii="Times New Roman" w:hAnsi="Times New Roman" w:eastAsia="宋体"/>
              </w:rPr>
              <w:t>总分</w:t>
            </w: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Style w:val="9"/>
                <w:rFonts w:ascii="Times New Roman" w:hAnsi="Times New Roman" w:eastAsia="宋体"/>
              </w:rPr>
              <w:t>评分细则</w:t>
            </w:r>
          </w:p>
        </w:tc>
        <w:tc>
          <w:tcPr>
            <w:tcW w:w="1418"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Style w:val="9"/>
                <w:rFonts w:ascii="Times New Roman" w:hAnsi="Times New Roman" w:eastAsia="宋体"/>
              </w:rPr>
              <w:t>各项目分值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680" w:hRule="atLeast"/>
          <w:jc w:val="center"/>
        </w:trPr>
        <w:tc>
          <w:tcPr>
            <w:tcW w:w="1984" w:type="dxa"/>
            <w:vMerge w:val="restart"/>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作品基本情况</w:t>
            </w:r>
          </w:p>
        </w:tc>
        <w:tc>
          <w:tcPr>
            <w:tcW w:w="850" w:type="dxa"/>
            <w:vMerge w:val="restart"/>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40</w:t>
            </w: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作品完整行、可操作性、制作的合理性</w:t>
            </w:r>
          </w:p>
        </w:tc>
        <w:tc>
          <w:tcPr>
            <w:tcW w:w="1418"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680" w:hRule="atLeast"/>
          <w:jc w:val="center"/>
        </w:trPr>
        <w:tc>
          <w:tcPr>
            <w:tcW w:w="1984" w:type="dxa"/>
            <w:vMerge w:val="continue"/>
            <w:shd w:val="clear" w:color="auto" w:fill="FFFFFF"/>
            <w:vAlign w:val="center"/>
          </w:tcPr>
          <w:p>
            <w:pPr>
              <w:spacing w:line="312" w:lineRule="auto"/>
              <w:jc w:val="center"/>
              <w:rPr>
                <w:rFonts w:ascii="Times New Roman" w:hAnsi="Times New Roman" w:cs="Times New Roman"/>
                <w:sz w:val="24"/>
                <w:szCs w:val="24"/>
              </w:rPr>
            </w:pPr>
          </w:p>
        </w:tc>
        <w:tc>
          <w:tcPr>
            <w:tcW w:w="850" w:type="dxa"/>
            <w:vMerge w:val="continue"/>
            <w:shd w:val="clear" w:color="auto" w:fill="FFFFFF"/>
            <w:vAlign w:val="center"/>
          </w:tcPr>
          <w:p>
            <w:pPr>
              <w:spacing w:line="312" w:lineRule="auto"/>
              <w:jc w:val="center"/>
              <w:rPr>
                <w:rFonts w:ascii="Times New Roman" w:hAnsi="Times New Roman" w:cs="Times New Roman"/>
                <w:sz w:val="24"/>
                <w:szCs w:val="24"/>
              </w:rPr>
            </w:pP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演示顺畅度、任务完成能力</w:t>
            </w:r>
          </w:p>
        </w:tc>
        <w:tc>
          <w:tcPr>
            <w:tcW w:w="1418"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680" w:hRule="atLeast"/>
          <w:jc w:val="center"/>
        </w:trPr>
        <w:tc>
          <w:tcPr>
            <w:tcW w:w="1984"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作品创新性</w:t>
            </w:r>
          </w:p>
        </w:tc>
        <w:tc>
          <w:tcPr>
            <w:tcW w:w="850"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20</w:t>
            </w: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作品是否具有创新性、对作品的创造是否有新见解</w:t>
            </w:r>
          </w:p>
        </w:tc>
        <w:tc>
          <w:tcPr>
            <w:tcW w:w="1418"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680" w:hRule="atLeast"/>
          <w:jc w:val="center"/>
        </w:trPr>
        <w:tc>
          <w:tcPr>
            <w:tcW w:w="1984" w:type="dxa"/>
            <w:vMerge w:val="restart"/>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理论意义及实践价值</w:t>
            </w:r>
          </w:p>
        </w:tc>
        <w:tc>
          <w:tcPr>
            <w:tcW w:w="850" w:type="dxa"/>
            <w:vMerge w:val="restart"/>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20</w:t>
            </w: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作品的实际应用价值</w:t>
            </w:r>
          </w:p>
        </w:tc>
        <w:tc>
          <w:tcPr>
            <w:tcW w:w="1418"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680" w:hRule="atLeast"/>
          <w:jc w:val="center"/>
        </w:trPr>
        <w:tc>
          <w:tcPr>
            <w:tcW w:w="1984" w:type="dxa"/>
            <w:vMerge w:val="continue"/>
            <w:shd w:val="clear" w:color="auto" w:fill="FFFFFF"/>
            <w:vAlign w:val="center"/>
          </w:tcPr>
          <w:p>
            <w:pPr>
              <w:spacing w:line="312" w:lineRule="auto"/>
              <w:jc w:val="center"/>
              <w:rPr>
                <w:rFonts w:ascii="Times New Roman" w:hAnsi="Times New Roman" w:cs="Times New Roman"/>
                <w:sz w:val="24"/>
                <w:szCs w:val="24"/>
              </w:rPr>
            </w:pPr>
          </w:p>
        </w:tc>
        <w:tc>
          <w:tcPr>
            <w:tcW w:w="850" w:type="dxa"/>
            <w:vMerge w:val="continue"/>
            <w:shd w:val="clear" w:color="auto" w:fill="FFFFFF"/>
            <w:vAlign w:val="center"/>
          </w:tcPr>
          <w:p>
            <w:pPr>
              <w:spacing w:line="312" w:lineRule="auto"/>
              <w:jc w:val="center"/>
              <w:rPr>
                <w:rFonts w:ascii="Times New Roman" w:hAnsi="Times New Roman" w:cs="Times New Roman"/>
                <w:sz w:val="24"/>
                <w:szCs w:val="24"/>
              </w:rPr>
            </w:pP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作品的市场转化前景</w:t>
            </w:r>
          </w:p>
        </w:tc>
        <w:tc>
          <w:tcPr>
            <w:tcW w:w="1418"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984"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项目书</w:t>
            </w:r>
          </w:p>
        </w:tc>
        <w:tc>
          <w:tcPr>
            <w:tcW w:w="850"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20</w:t>
            </w: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格式规范、排版精美、主题突出、逻辑清晰、内容全面、语言精练</w:t>
            </w:r>
          </w:p>
        </w:tc>
        <w:tc>
          <w:tcPr>
            <w:tcW w:w="1418" w:type="dxa"/>
            <w:shd w:val="clear" w:color="auto" w:fill="FFFFFF"/>
            <w:vAlign w:val="center"/>
          </w:tcPr>
          <w:p>
            <w:pPr>
              <w:pStyle w:val="6"/>
              <w:widowControl/>
              <w:spacing w:beforeAutospacing="0" w:afterAutospacing="0" w:line="312" w:lineRule="auto"/>
              <w:jc w:val="center"/>
              <w:rPr>
                <w:rFonts w:ascii="Times New Roman" w:hAnsi="Times New Roman" w:eastAsia="宋体"/>
              </w:rPr>
            </w:pPr>
            <w:r>
              <w:rPr>
                <w:rFonts w:ascii="Times New Roman" w:hAnsi="Times New Roman" w:eastAsia="宋体"/>
              </w:rPr>
              <w:t>20</w:t>
            </w:r>
          </w:p>
        </w:tc>
      </w:tr>
    </w:tbl>
    <w:p>
      <w:pPr>
        <w:pStyle w:val="13"/>
        <w:tabs>
          <w:tab w:val="left" w:pos="677"/>
        </w:tabs>
        <w:spacing w:before="0" w:line="312" w:lineRule="auto"/>
        <w:ind w:left="0" w:firstLine="620" w:firstLineChars="200"/>
        <w:jc w:val="both"/>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rPr>
        <w:br w:type="column"/>
      </w:r>
      <w:r>
        <w:rPr>
          <w:rFonts w:ascii="Times New Roman" w:hAnsi="Times New Roman" w:eastAsia="仿宋_GB2312" w:cs="Times New Roman"/>
          <w:spacing w:val="-5"/>
          <w:sz w:val="32"/>
          <w:szCs w:val="32"/>
        </w:rPr>
        <w:t>概念组评分标准：</w:t>
      </w:r>
    </w:p>
    <w:tbl>
      <w:tblPr>
        <w:tblStyle w:val="7"/>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984"/>
        <w:gridCol w:w="850"/>
        <w:gridCol w:w="4535"/>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680" w:hRule="atLeast"/>
          <w:jc w:val="center"/>
        </w:trPr>
        <w:tc>
          <w:tcPr>
            <w:tcW w:w="1984" w:type="dxa"/>
            <w:shd w:val="clear" w:color="auto" w:fill="FFFFFF"/>
            <w:vAlign w:val="center"/>
          </w:tcPr>
          <w:p>
            <w:pPr>
              <w:pStyle w:val="6"/>
              <w:widowControl/>
              <w:spacing w:beforeAutospacing="0" w:afterAutospacing="0" w:line="312" w:lineRule="auto"/>
              <w:jc w:val="center"/>
              <w:rPr>
                <w:rFonts w:ascii="Times New Roman" w:hAnsi="Times New Roman"/>
              </w:rPr>
            </w:pPr>
            <w:r>
              <w:rPr>
                <w:rStyle w:val="9"/>
                <w:rFonts w:ascii="Times New Roman" w:hAnsi="Times New Roman"/>
              </w:rPr>
              <w:t>评分项</w:t>
            </w:r>
          </w:p>
        </w:tc>
        <w:tc>
          <w:tcPr>
            <w:tcW w:w="850" w:type="dxa"/>
            <w:shd w:val="clear" w:color="auto" w:fill="FFFFFF"/>
            <w:vAlign w:val="center"/>
          </w:tcPr>
          <w:p>
            <w:pPr>
              <w:pStyle w:val="6"/>
              <w:widowControl/>
              <w:spacing w:beforeAutospacing="0" w:afterAutospacing="0" w:line="312" w:lineRule="auto"/>
              <w:jc w:val="center"/>
              <w:rPr>
                <w:rFonts w:ascii="Times New Roman" w:hAnsi="Times New Roman"/>
              </w:rPr>
            </w:pPr>
            <w:r>
              <w:rPr>
                <w:rStyle w:val="9"/>
                <w:rFonts w:ascii="Times New Roman" w:hAnsi="Times New Roman"/>
              </w:rPr>
              <w:t>总分</w:t>
            </w: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rPr>
            </w:pPr>
            <w:r>
              <w:rPr>
                <w:rStyle w:val="9"/>
                <w:rFonts w:ascii="Times New Roman" w:hAnsi="Times New Roman"/>
              </w:rPr>
              <w:t>评分细则</w:t>
            </w:r>
          </w:p>
        </w:tc>
        <w:tc>
          <w:tcPr>
            <w:tcW w:w="1417" w:type="dxa"/>
            <w:shd w:val="clear" w:color="auto" w:fill="FFFFFF"/>
            <w:vAlign w:val="center"/>
          </w:tcPr>
          <w:p>
            <w:pPr>
              <w:pStyle w:val="6"/>
              <w:widowControl/>
              <w:spacing w:beforeAutospacing="0" w:afterAutospacing="0" w:line="312" w:lineRule="auto"/>
              <w:jc w:val="center"/>
              <w:rPr>
                <w:rFonts w:ascii="Times New Roman" w:hAnsi="Times New Roman"/>
              </w:rPr>
            </w:pPr>
            <w:r>
              <w:rPr>
                <w:rStyle w:val="9"/>
                <w:rFonts w:ascii="Times New Roman" w:hAnsi="Times New Roman"/>
              </w:rPr>
              <w:t>各项目分值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984" w:type="dxa"/>
            <w:vMerge w:val="restart"/>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作品创新性</w:t>
            </w:r>
          </w:p>
        </w:tc>
        <w:tc>
          <w:tcPr>
            <w:tcW w:w="850" w:type="dxa"/>
            <w:vMerge w:val="restart"/>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40</w:t>
            </w: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作品是否具有创新性</w:t>
            </w:r>
          </w:p>
        </w:tc>
        <w:tc>
          <w:tcPr>
            <w:tcW w:w="1417"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984" w:type="dxa"/>
            <w:vMerge w:val="continue"/>
            <w:shd w:val="clear" w:color="auto" w:fill="FFFFFF"/>
            <w:vAlign w:val="center"/>
          </w:tcPr>
          <w:p>
            <w:pPr>
              <w:spacing w:line="312" w:lineRule="auto"/>
              <w:jc w:val="center"/>
              <w:rPr>
                <w:rFonts w:ascii="Times New Roman" w:hAnsi="Times New Roman" w:cs="Times New Roman" w:eastAsiaTheme="minorEastAsia"/>
                <w:sz w:val="24"/>
                <w:szCs w:val="24"/>
              </w:rPr>
            </w:pPr>
          </w:p>
        </w:tc>
        <w:tc>
          <w:tcPr>
            <w:tcW w:w="850" w:type="dxa"/>
            <w:vMerge w:val="continue"/>
            <w:shd w:val="clear" w:color="auto" w:fill="FFFFFF"/>
            <w:vAlign w:val="center"/>
          </w:tcPr>
          <w:p>
            <w:pPr>
              <w:spacing w:line="312" w:lineRule="auto"/>
              <w:jc w:val="center"/>
              <w:rPr>
                <w:rFonts w:ascii="Times New Roman" w:hAnsi="Times New Roman" w:cs="Times New Roman" w:eastAsiaTheme="minorEastAsia"/>
                <w:sz w:val="24"/>
                <w:szCs w:val="24"/>
              </w:rPr>
            </w:pP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对作品的制作解释是否合理</w:t>
            </w:r>
          </w:p>
        </w:tc>
        <w:tc>
          <w:tcPr>
            <w:tcW w:w="1417"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984" w:type="dxa"/>
            <w:vMerge w:val="continue"/>
            <w:shd w:val="clear" w:color="auto" w:fill="FFFFFF"/>
            <w:vAlign w:val="center"/>
          </w:tcPr>
          <w:p>
            <w:pPr>
              <w:spacing w:line="312" w:lineRule="auto"/>
              <w:jc w:val="center"/>
              <w:rPr>
                <w:rFonts w:ascii="Times New Roman" w:hAnsi="Times New Roman" w:cs="Times New Roman" w:eastAsiaTheme="minorEastAsia"/>
                <w:sz w:val="24"/>
                <w:szCs w:val="24"/>
              </w:rPr>
            </w:pPr>
          </w:p>
        </w:tc>
        <w:tc>
          <w:tcPr>
            <w:tcW w:w="850" w:type="dxa"/>
            <w:vMerge w:val="continue"/>
            <w:shd w:val="clear" w:color="auto" w:fill="FFFFFF"/>
            <w:vAlign w:val="center"/>
          </w:tcPr>
          <w:p>
            <w:pPr>
              <w:spacing w:line="312" w:lineRule="auto"/>
              <w:jc w:val="center"/>
              <w:rPr>
                <w:rFonts w:ascii="Times New Roman" w:hAnsi="Times New Roman" w:cs="Times New Roman" w:eastAsiaTheme="minorEastAsia"/>
                <w:sz w:val="24"/>
                <w:szCs w:val="24"/>
              </w:rPr>
            </w:pP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该创新性是否填补了该研究领域空白</w:t>
            </w:r>
          </w:p>
        </w:tc>
        <w:tc>
          <w:tcPr>
            <w:tcW w:w="1417"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680" w:hRule="atLeast"/>
          <w:jc w:val="center"/>
        </w:trPr>
        <w:tc>
          <w:tcPr>
            <w:tcW w:w="1984" w:type="dxa"/>
            <w:vMerge w:val="restart"/>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作品理论意义及实践价值</w:t>
            </w:r>
          </w:p>
        </w:tc>
        <w:tc>
          <w:tcPr>
            <w:tcW w:w="850" w:type="dxa"/>
            <w:vMerge w:val="restart"/>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40</w:t>
            </w: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作品的可行性</w:t>
            </w:r>
          </w:p>
        </w:tc>
        <w:tc>
          <w:tcPr>
            <w:tcW w:w="1417"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680" w:hRule="atLeast"/>
          <w:jc w:val="center"/>
        </w:trPr>
        <w:tc>
          <w:tcPr>
            <w:tcW w:w="1984" w:type="dxa"/>
            <w:vMerge w:val="continue"/>
            <w:shd w:val="clear" w:color="auto" w:fill="FFFFFF"/>
            <w:vAlign w:val="center"/>
          </w:tcPr>
          <w:p>
            <w:pPr>
              <w:spacing w:line="312" w:lineRule="auto"/>
              <w:jc w:val="center"/>
              <w:rPr>
                <w:rFonts w:ascii="Times New Roman" w:hAnsi="Times New Roman" w:cs="Times New Roman" w:eastAsiaTheme="minorEastAsia"/>
                <w:sz w:val="24"/>
                <w:szCs w:val="24"/>
              </w:rPr>
            </w:pPr>
          </w:p>
        </w:tc>
        <w:tc>
          <w:tcPr>
            <w:tcW w:w="850" w:type="dxa"/>
            <w:vMerge w:val="continue"/>
            <w:shd w:val="clear" w:color="auto" w:fill="FFFFFF"/>
            <w:vAlign w:val="center"/>
          </w:tcPr>
          <w:p>
            <w:pPr>
              <w:spacing w:line="312" w:lineRule="auto"/>
              <w:jc w:val="center"/>
              <w:rPr>
                <w:rFonts w:ascii="Times New Roman" w:hAnsi="Times New Roman" w:cs="Times New Roman" w:eastAsiaTheme="minorEastAsia"/>
                <w:sz w:val="24"/>
                <w:szCs w:val="24"/>
              </w:rPr>
            </w:pP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作品的实际应用价值</w:t>
            </w:r>
          </w:p>
        </w:tc>
        <w:tc>
          <w:tcPr>
            <w:tcW w:w="1417"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984" w:type="dxa"/>
            <w:vMerge w:val="continue"/>
            <w:shd w:val="clear" w:color="auto" w:fill="FFFFFF"/>
            <w:vAlign w:val="center"/>
          </w:tcPr>
          <w:p>
            <w:pPr>
              <w:spacing w:line="312" w:lineRule="auto"/>
              <w:jc w:val="center"/>
              <w:rPr>
                <w:rFonts w:ascii="Times New Roman" w:hAnsi="Times New Roman" w:cs="Times New Roman" w:eastAsiaTheme="minorEastAsia"/>
                <w:sz w:val="24"/>
                <w:szCs w:val="24"/>
              </w:rPr>
            </w:pPr>
          </w:p>
        </w:tc>
        <w:tc>
          <w:tcPr>
            <w:tcW w:w="850" w:type="dxa"/>
            <w:vMerge w:val="continue"/>
            <w:shd w:val="clear" w:color="auto" w:fill="FFFFFF"/>
            <w:vAlign w:val="center"/>
          </w:tcPr>
          <w:p>
            <w:pPr>
              <w:spacing w:line="312" w:lineRule="auto"/>
              <w:jc w:val="center"/>
              <w:rPr>
                <w:rFonts w:ascii="Times New Roman" w:hAnsi="Times New Roman" w:cs="Times New Roman" w:eastAsiaTheme="minorEastAsia"/>
                <w:sz w:val="24"/>
                <w:szCs w:val="24"/>
              </w:rPr>
            </w:pP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作品的市场转化前景</w:t>
            </w:r>
          </w:p>
        </w:tc>
        <w:tc>
          <w:tcPr>
            <w:tcW w:w="1417"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680" w:hRule="atLeast"/>
          <w:jc w:val="center"/>
        </w:trPr>
        <w:tc>
          <w:tcPr>
            <w:tcW w:w="1984"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项目书</w:t>
            </w:r>
          </w:p>
        </w:tc>
        <w:tc>
          <w:tcPr>
            <w:tcW w:w="850"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20</w:t>
            </w:r>
          </w:p>
        </w:tc>
        <w:tc>
          <w:tcPr>
            <w:tcW w:w="4535"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格式规范、排版精美、主题突出、逻辑清晰、内容全面、语言精练</w:t>
            </w:r>
          </w:p>
        </w:tc>
        <w:tc>
          <w:tcPr>
            <w:tcW w:w="1417" w:type="dxa"/>
            <w:shd w:val="clear" w:color="auto" w:fill="FFFFFF"/>
            <w:vAlign w:val="center"/>
          </w:tcPr>
          <w:p>
            <w:pPr>
              <w:pStyle w:val="6"/>
              <w:widowControl/>
              <w:spacing w:beforeAutospacing="0" w:afterAutospacing="0" w:line="312" w:lineRule="auto"/>
              <w:jc w:val="center"/>
              <w:rPr>
                <w:rFonts w:ascii="Times New Roman" w:hAnsi="Times New Roman"/>
              </w:rPr>
            </w:pPr>
            <w:r>
              <w:rPr>
                <w:rFonts w:ascii="Times New Roman" w:hAnsi="Times New Roman"/>
              </w:rPr>
              <w:t>20</w:t>
            </w:r>
          </w:p>
        </w:tc>
      </w:tr>
    </w:tbl>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（三）奖项设置</w:t>
      </w:r>
    </w:p>
    <w:p>
      <w:pPr>
        <w:widowControl/>
        <w:spacing w:line="312" w:lineRule="auto"/>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大赛设有一等奖、</w:t>
      </w:r>
      <w:r>
        <w:rPr>
          <w:rFonts w:ascii="Times New Roman" w:hAnsi="Times New Roman" w:eastAsia="仿宋_GB2312" w:cs="Times New Roman"/>
          <w:sz w:val="32"/>
          <w:szCs w:val="32"/>
          <w:lang w:val="en-US"/>
        </w:rPr>
        <w:t>二等奖和三等奖三个奖项，其中一等奖占10%，二等奖占20%，三等奖占30%，概念组和实物组共同参与评比，获奖作品有机会上报“2023年辽宁省水下智能装备创新设计大赛”。</w:t>
      </w:r>
      <w:r>
        <w:rPr>
          <w:rFonts w:ascii="Times New Roman" w:hAnsi="Times New Roman" w:eastAsia="仿宋_GB2312" w:cs="Times New Roman"/>
          <w:sz w:val="32"/>
          <w:szCs w:val="32"/>
        </w:rPr>
        <w:t>所有获奖者均颁发获奖证书并参考辽宁理工学院创新学分相关规定获得相应的创新学分。</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（四）申诉与仲裁</w:t>
      </w:r>
    </w:p>
    <w:p>
      <w:pPr>
        <w:pStyle w:val="13"/>
        <w:tabs>
          <w:tab w:val="left" w:pos="85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1.</w:t>
      </w:r>
      <w:r>
        <w:rPr>
          <w:rFonts w:ascii="Times New Roman" w:hAnsi="Times New Roman" w:eastAsia="仿宋_GB2312" w:cs="Times New Roman"/>
          <w:spacing w:val="-1"/>
          <w:sz w:val="32"/>
          <w:szCs w:val="32"/>
        </w:rPr>
        <w:t>对于不符合比赛规定的事宜，有失公平的评判，以及工作人员的违规行为等，参赛者均可提出申</w:t>
      </w:r>
      <w:r>
        <w:rPr>
          <w:rFonts w:ascii="Times New Roman" w:hAnsi="Times New Roman" w:eastAsia="仿宋_GB2312" w:cs="Times New Roman"/>
          <w:sz w:val="32"/>
          <w:szCs w:val="32"/>
        </w:rPr>
        <w:t>诉；</w:t>
      </w:r>
    </w:p>
    <w:p>
      <w:pPr>
        <w:pStyle w:val="13"/>
        <w:tabs>
          <w:tab w:val="left" w:pos="85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2.</w:t>
      </w:r>
      <w:r>
        <w:rPr>
          <w:rFonts w:ascii="Times New Roman" w:hAnsi="Times New Roman" w:eastAsia="仿宋_GB2312" w:cs="Times New Roman"/>
          <w:spacing w:val="-1"/>
          <w:sz w:val="32"/>
          <w:szCs w:val="32"/>
        </w:rPr>
        <w:t>对</w:t>
      </w:r>
      <w:r>
        <w:rPr>
          <w:rFonts w:ascii="Times New Roman" w:hAnsi="Times New Roman" w:eastAsia="仿宋_GB2312" w:cs="Times New Roman"/>
          <w:sz w:val="32"/>
          <w:szCs w:val="32"/>
        </w:rPr>
        <w:t>弄虚作假、抄袭剽窃等学术不端行为进行检举揭发。</w:t>
      </w:r>
    </w:p>
    <w:p>
      <w:pPr>
        <w:pStyle w:val="13"/>
        <w:tabs>
          <w:tab w:val="left" w:pos="85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主办单位组织专家进行仲裁。</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（五）竞赛结果公示</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获奖名单将在辽宁理工学院智能工程学院和机电工程学院网站进行公示。参赛及获奖作品一经发现存在抄袭或其它侵权行为，将取消其获奖资格。</w:t>
      </w:r>
    </w:p>
    <w:p>
      <w:pPr>
        <w:pStyle w:val="3"/>
        <w:spacing w:before="0" w:line="312" w:lineRule="auto"/>
        <w:ind w:left="0"/>
        <w:rPr>
          <w:rFonts w:ascii="Times New Roman" w:hAnsi="Times New Roman" w:eastAsia="黑体" w:cs="Times New Roman"/>
          <w:sz w:val="32"/>
          <w:szCs w:val="32"/>
        </w:rPr>
      </w:pPr>
      <w:r>
        <w:rPr>
          <w:rFonts w:ascii="Times New Roman" w:hAnsi="Times New Roman" w:eastAsia="黑体" w:cs="Times New Roman"/>
          <w:sz w:val="32"/>
          <w:szCs w:val="32"/>
        </w:rPr>
        <w:t>四、其他</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（一）联系人及联系方式</w:t>
      </w:r>
    </w:p>
    <w:p>
      <w:pPr>
        <w:pStyle w:val="3"/>
        <w:spacing w:before="0" w:line="312" w:lineRule="auto"/>
        <w:ind w:left="0"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 xml:space="preserve">智能工程学院：张欣欣  </w:t>
      </w:r>
      <w:r>
        <w:rPr>
          <w:rFonts w:ascii="Times New Roman" w:hAnsi="Times New Roman" w:eastAsia="仿宋_GB2312" w:cs="Times New Roman"/>
          <w:sz w:val="32"/>
          <w:szCs w:val="32"/>
          <w:lang w:val="en-US"/>
        </w:rPr>
        <w:t xml:space="preserve">  联系方式</w:t>
      </w:r>
      <w:r>
        <w:rPr>
          <w:rFonts w:ascii="Times New Roman" w:hAnsi="Times New Roman" w:eastAsia="仿宋_GB2312" w:cs="Times New Roman"/>
          <w:sz w:val="32"/>
          <w:szCs w:val="32"/>
        </w:rPr>
        <w:t>：</w:t>
      </w:r>
      <w:r>
        <w:rPr>
          <w:rFonts w:ascii="Times New Roman" w:hAnsi="Times New Roman" w:eastAsia="仿宋_GB2312" w:cs="Times New Roman"/>
          <w:sz w:val="32"/>
          <w:szCs w:val="32"/>
          <w:lang w:val="en-US"/>
        </w:rPr>
        <w:t>13149784181</w:t>
      </w:r>
    </w:p>
    <w:p>
      <w:pPr>
        <w:pStyle w:val="3"/>
        <w:spacing w:before="0" w:line="312" w:lineRule="auto"/>
        <w:ind w:left="0"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机电工程学院：</w:t>
      </w:r>
      <w:r>
        <w:rPr>
          <w:rFonts w:hint="eastAsia" w:ascii="Times New Roman" w:hAnsi="Times New Roman" w:eastAsia="仿宋_GB2312" w:cs="Times New Roman"/>
          <w:sz w:val="32"/>
          <w:szCs w:val="32"/>
        </w:rPr>
        <w:t xml:space="preserve">张晚青 </w:t>
      </w:r>
      <w:r>
        <w:rPr>
          <w:rFonts w:ascii="Times New Roman" w:hAnsi="Times New Roman" w:eastAsia="仿宋_GB2312" w:cs="Times New Roman"/>
          <w:sz w:val="32"/>
          <w:szCs w:val="32"/>
        </w:rPr>
        <w:t xml:space="preserve">   </w:t>
      </w:r>
      <w:r>
        <w:rPr>
          <w:rFonts w:ascii="Times New Roman" w:hAnsi="Times New Roman" w:eastAsia="仿宋_GB2312" w:cs="Times New Roman"/>
          <w:sz w:val="32"/>
          <w:szCs w:val="32"/>
          <w:lang w:val="en-US"/>
        </w:rPr>
        <w:t>联系方式</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3940692936</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（二）领队与选手须知</w:t>
      </w:r>
    </w:p>
    <w:p>
      <w:pPr>
        <w:pStyle w:val="13"/>
        <w:tabs>
          <w:tab w:val="left" w:pos="677"/>
        </w:tabs>
        <w:spacing w:before="0" w:line="312" w:lineRule="auto"/>
        <w:ind w:left="0" w:firstLine="620" w:firstLineChars="200"/>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lang w:val="en-US"/>
        </w:rPr>
        <w:t>1.</w:t>
      </w:r>
      <w:r>
        <w:rPr>
          <w:rFonts w:ascii="Times New Roman" w:hAnsi="Times New Roman" w:eastAsia="仿宋_GB2312" w:cs="Times New Roman"/>
          <w:spacing w:val="-5"/>
          <w:sz w:val="32"/>
          <w:szCs w:val="32"/>
        </w:rPr>
        <w:t>参赛选手如实填写报名表并提交给主办单位；</w:t>
      </w:r>
    </w:p>
    <w:p>
      <w:pPr>
        <w:pStyle w:val="13"/>
        <w:tabs>
          <w:tab w:val="left" w:pos="677"/>
        </w:tabs>
        <w:spacing w:before="0" w:line="312" w:lineRule="auto"/>
        <w:ind w:left="0" w:firstLine="620" w:firstLineChars="200"/>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lang w:val="en-US"/>
        </w:rPr>
        <w:t>2.</w:t>
      </w:r>
      <w:r>
        <w:rPr>
          <w:rFonts w:ascii="Times New Roman" w:hAnsi="Times New Roman" w:eastAsia="仿宋_GB2312" w:cs="Times New Roman"/>
          <w:spacing w:val="-5"/>
          <w:sz w:val="32"/>
          <w:szCs w:val="32"/>
        </w:rPr>
        <w:t>参赛选手准备好作品 PPT 及设计说明书（含图纸）等材料；</w:t>
      </w:r>
    </w:p>
    <w:p>
      <w:pPr>
        <w:pStyle w:val="13"/>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选手参赛时请携带本人身份证和学生证，以便工作人员进行身份确认。</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（三）其他未尽事宜</w:t>
      </w:r>
    </w:p>
    <w:p>
      <w:pPr>
        <w:pStyle w:val="13"/>
        <w:tabs>
          <w:tab w:val="left" w:pos="552"/>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1.</w:t>
      </w:r>
      <w:r>
        <w:rPr>
          <w:rFonts w:ascii="Times New Roman" w:hAnsi="Times New Roman" w:eastAsia="仿宋_GB2312" w:cs="Times New Roman"/>
          <w:sz w:val="32"/>
          <w:szCs w:val="32"/>
        </w:rPr>
        <w:t>知识产权</w:t>
      </w:r>
    </w:p>
    <w:p>
      <w:pPr>
        <w:pStyle w:val="13"/>
        <w:tabs>
          <w:tab w:val="left" w:pos="85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所有参赛作品必须为原创作品，不得存在任何知识产权纠纷或争议。</w:t>
      </w:r>
    </w:p>
    <w:p>
      <w:pPr>
        <w:pStyle w:val="13"/>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2.</w:t>
      </w:r>
      <w:r>
        <w:rPr>
          <w:rFonts w:ascii="Times New Roman" w:hAnsi="Times New Roman" w:eastAsia="仿宋_GB2312" w:cs="Times New Roman"/>
          <w:sz w:val="32"/>
          <w:szCs w:val="32"/>
        </w:rPr>
        <w:t>竞赛安全</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请参赛选手遵守竞赛程序，保证参赛人身安全及竞赛安全。</w:t>
      </w:r>
    </w:p>
    <w:p>
      <w:pPr>
        <w:pStyle w:val="13"/>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其他</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未尽事宜另行通知。</w:t>
      </w:r>
    </w:p>
    <w:p>
      <w:pPr>
        <w:pStyle w:val="3"/>
        <w:spacing w:before="0" w:line="312" w:lineRule="auto"/>
        <w:ind w:left="0"/>
        <w:rPr>
          <w:rFonts w:ascii="Times New Roman" w:hAnsi="Times New Roman" w:eastAsia="仿宋_GB2312" w:cs="Times New Roman"/>
          <w:sz w:val="32"/>
          <w:szCs w:val="32"/>
        </w:rPr>
      </w:pPr>
    </w:p>
    <w:p>
      <w:pPr>
        <w:pStyle w:val="3"/>
        <w:spacing w:before="0" w:line="312" w:lineRule="auto"/>
        <w:ind w:left="0"/>
        <w:rPr>
          <w:rFonts w:ascii="Times New Roman" w:hAnsi="Times New Roman" w:eastAsia="仿宋_GB2312" w:cs="Times New Roman"/>
          <w:sz w:val="32"/>
          <w:szCs w:val="32"/>
        </w:rPr>
      </w:pPr>
    </w:p>
    <w:p>
      <w:pPr>
        <w:pStyle w:val="3"/>
        <w:spacing w:before="0" w:line="312" w:lineRule="auto"/>
        <w:ind w:left="0"/>
        <w:rPr>
          <w:rFonts w:ascii="Times New Roman" w:hAnsi="Times New Roman" w:eastAsia="仿宋_GB2312" w:cs="Times New Roman"/>
          <w:sz w:val="32"/>
          <w:szCs w:val="32"/>
        </w:rPr>
      </w:pPr>
    </w:p>
    <w:p>
      <w:pPr>
        <w:pStyle w:val="3"/>
        <w:spacing w:before="0" w:line="312" w:lineRule="auto"/>
        <w:ind w:left="0" w:firstLine="2560" w:firstLineChars="8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智能工程学院电气工程与智能控制专业</w:t>
      </w:r>
    </w:p>
    <w:p>
      <w:pPr>
        <w:pStyle w:val="3"/>
        <w:spacing w:before="0" w:line="312" w:lineRule="auto"/>
        <w:ind w:left="0" w:firstLine="3520" w:firstLineChars="11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机电工程学院机械电子工程专业</w:t>
      </w:r>
    </w:p>
    <w:p>
      <w:pPr>
        <w:pStyle w:val="3"/>
        <w:spacing w:before="0" w:line="312" w:lineRule="auto"/>
        <w:ind w:left="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仿宋_GB2312" w:cs="Times New Roman"/>
          <w:sz w:val="32"/>
          <w:szCs w:val="32"/>
          <w:lang w:val="en-US"/>
        </w:rPr>
        <w:t xml:space="preserve">                   </w:t>
      </w:r>
      <w:r>
        <w:rPr>
          <w:rFonts w:ascii="Times New Roman" w:hAnsi="Times New Roman" w:eastAsia="仿宋_GB2312" w:cs="Times New Roman"/>
          <w:sz w:val="32"/>
          <w:szCs w:val="32"/>
        </w:rPr>
        <w:t xml:space="preserve"> 20</w:t>
      </w:r>
      <w:r>
        <w:rPr>
          <w:rFonts w:ascii="Times New Roman" w:hAnsi="Times New Roman" w:eastAsia="仿宋_GB2312" w:cs="Times New Roman"/>
          <w:sz w:val="32"/>
          <w:szCs w:val="32"/>
          <w:lang w:val="en-US"/>
        </w:rPr>
        <w:t>23</w:t>
      </w:r>
      <w:r>
        <w:rPr>
          <w:rFonts w:ascii="Times New Roman" w:hAnsi="Times New Roman" w:eastAsia="仿宋_GB2312" w:cs="Times New Roman"/>
          <w:sz w:val="32"/>
          <w:szCs w:val="32"/>
        </w:rPr>
        <w:t>年</w:t>
      </w:r>
      <w:r>
        <w:rPr>
          <w:rFonts w:ascii="Times New Roman" w:hAnsi="Times New Roman" w:eastAsia="仿宋_GB2312" w:cs="Times New Roman"/>
          <w:sz w:val="32"/>
          <w:szCs w:val="32"/>
          <w:lang w:val="en-US"/>
        </w:rPr>
        <w:t>4</w:t>
      </w:r>
      <w:r>
        <w:rPr>
          <w:rFonts w:ascii="Times New Roman" w:hAnsi="Times New Roman" w:eastAsia="仿宋_GB2312" w:cs="Times New Roman"/>
          <w:sz w:val="32"/>
          <w:szCs w:val="32"/>
        </w:rPr>
        <w:t>月</w:t>
      </w:r>
      <w:r>
        <w:rPr>
          <w:rFonts w:ascii="Times New Roman" w:hAnsi="Times New Roman" w:eastAsia="仿宋_GB2312" w:cs="Times New Roman"/>
          <w:sz w:val="32"/>
          <w:szCs w:val="32"/>
          <w:lang w:val="en-US"/>
        </w:rPr>
        <w:t>12</w:t>
      </w:r>
      <w:r>
        <w:rPr>
          <w:rFonts w:ascii="Times New Roman" w:hAnsi="Times New Roman" w:eastAsia="仿宋_GB2312" w:cs="Times New Roman"/>
          <w:sz w:val="32"/>
          <w:szCs w:val="32"/>
        </w:rPr>
        <w:t>日</w:t>
      </w:r>
    </w:p>
    <w:p>
      <w:pPr>
        <w:pStyle w:val="3"/>
        <w:spacing w:before="0" w:line="312" w:lineRule="auto"/>
        <w:ind w:left="0"/>
        <w:jc w:val="right"/>
        <w:rPr>
          <w:rFonts w:ascii="Times New Roman" w:hAnsi="Times New Roman" w:eastAsia="仿宋_GB2312" w:cs="Times New Roman"/>
          <w:sz w:val="32"/>
          <w:szCs w:val="32"/>
        </w:rPr>
      </w:pPr>
    </w:p>
    <w:sectPr>
      <w:pgSz w:w="11910" w:h="16840"/>
      <w:pgMar w:top="1378" w:right="1599" w:bottom="845" w:left="166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noPunctuationKerning w:val="1"/>
  <w:characterSpacingControl w:val="doNotCompress"/>
  <w:noLineBreaksAfter w:lang="zh-CN" w:val="$([{£¥·‘“〈《「『【〔〖〝﹙﹛﹝＄（．［｛￡￥"/>
  <w:noLineBreaksBefore w:lang="zh-CN" w:val="!%),.:;&gt;?]}¢¨°·ˇˉ―‖’”…‰′″›℃∶、。〃〉》」』】〕〗〞︶︺︾﹀﹄﹚﹜﹞！＂％＇），．：；？］｀｜｝～￠"/>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zZTczMTFhODVlZjUxYzcyOWI5NWRmZDU5NWUzZWMifQ=="/>
  </w:docVars>
  <w:rsids>
    <w:rsidRoot w:val="009F33F2"/>
    <w:rsid w:val="000351BA"/>
    <w:rsid w:val="00063443"/>
    <w:rsid w:val="000D028B"/>
    <w:rsid w:val="00157A56"/>
    <w:rsid w:val="001828F4"/>
    <w:rsid w:val="00243C8C"/>
    <w:rsid w:val="00341C30"/>
    <w:rsid w:val="003713DD"/>
    <w:rsid w:val="003C19CE"/>
    <w:rsid w:val="00402C25"/>
    <w:rsid w:val="00411B27"/>
    <w:rsid w:val="00485A76"/>
    <w:rsid w:val="005046C3"/>
    <w:rsid w:val="005427CE"/>
    <w:rsid w:val="00572F8A"/>
    <w:rsid w:val="005B6AA6"/>
    <w:rsid w:val="005F1D2F"/>
    <w:rsid w:val="006257FC"/>
    <w:rsid w:val="00631D0C"/>
    <w:rsid w:val="00644B75"/>
    <w:rsid w:val="00654CE5"/>
    <w:rsid w:val="00672380"/>
    <w:rsid w:val="006A2BF5"/>
    <w:rsid w:val="006D3989"/>
    <w:rsid w:val="006F4EAB"/>
    <w:rsid w:val="00741657"/>
    <w:rsid w:val="00753588"/>
    <w:rsid w:val="007A3E7E"/>
    <w:rsid w:val="00810253"/>
    <w:rsid w:val="00864C37"/>
    <w:rsid w:val="0089159A"/>
    <w:rsid w:val="0089402E"/>
    <w:rsid w:val="008A08CE"/>
    <w:rsid w:val="008C3BAC"/>
    <w:rsid w:val="009F33F2"/>
    <w:rsid w:val="00A639EB"/>
    <w:rsid w:val="00AB3036"/>
    <w:rsid w:val="00AB6D9E"/>
    <w:rsid w:val="00AF285E"/>
    <w:rsid w:val="00BB4A92"/>
    <w:rsid w:val="00C9565C"/>
    <w:rsid w:val="00CB2928"/>
    <w:rsid w:val="00D25F3C"/>
    <w:rsid w:val="00D33048"/>
    <w:rsid w:val="00D972F6"/>
    <w:rsid w:val="00DF1B13"/>
    <w:rsid w:val="00E353C4"/>
    <w:rsid w:val="00E50572"/>
    <w:rsid w:val="00E5683D"/>
    <w:rsid w:val="00E75C54"/>
    <w:rsid w:val="00E81A98"/>
    <w:rsid w:val="00EE792F"/>
    <w:rsid w:val="00F14A5E"/>
    <w:rsid w:val="00F805DC"/>
    <w:rsid w:val="00FB1FC1"/>
    <w:rsid w:val="03456AF1"/>
    <w:rsid w:val="03471D64"/>
    <w:rsid w:val="08896A22"/>
    <w:rsid w:val="0B675D3D"/>
    <w:rsid w:val="0BC9291B"/>
    <w:rsid w:val="14E73D27"/>
    <w:rsid w:val="15A339E3"/>
    <w:rsid w:val="16B3269D"/>
    <w:rsid w:val="1ABB2A4A"/>
    <w:rsid w:val="1AF17CB4"/>
    <w:rsid w:val="1CEC78AE"/>
    <w:rsid w:val="21E913B6"/>
    <w:rsid w:val="223D45DE"/>
    <w:rsid w:val="250E4075"/>
    <w:rsid w:val="2673532A"/>
    <w:rsid w:val="286C7C2E"/>
    <w:rsid w:val="29750CD2"/>
    <w:rsid w:val="297A7E88"/>
    <w:rsid w:val="2BB851C0"/>
    <w:rsid w:val="315C7B20"/>
    <w:rsid w:val="33FF6318"/>
    <w:rsid w:val="345407C0"/>
    <w:rsid w:val="34FC0380"/>
    <w:rsid w:val="373E34E9"/>
    <w:rsid w:val="3DFF5F2E"/>
    <w:rsid w:val="3E142943"/>
    <w:rsid w:val="3EE21D69"/>
    <w:rsid w:val="3FB06E3F"/>
    <w:rsid w:val="401951DA"/>
    <w:rsid w:val="45D00731"/>
    <w:rsid w:val="493F5001"/>
    <w:rsid w:val="499843AD"/>
    <w:rsid w:val="4BC57E78"/>
    <w:rsid w:val="54551200"/>
    <w:rsid w:val="55172184"/>
    <w:rsid w:val="55F10A9F"/>
    <w:rsid w:val="585C28CA"/>
    <w:rsid w:val="58A058AF"/>
    <w:rsid w:val="592B0870"/>
    <w:rsid w:val="5C473F1F"/>
    <w:rsid w:val="5EF3773E"/>
    <w:rsid w:val="62D85EAE"/>
    <w:rsid w:val="63EB6249"/>
    <w:rsid w:val="657F08D6"/>
    <w:rsid w:val="68044FA1"/>
    <w:rsid w:val="6B147775"/>
    <w:rsid w:val="6E74306D"/>
    <w:rsid w:val="6EAD7C0C"/>
    <w:rsid w:val="6EF85DEB"/>
    <w:rsid w:val="6F2B3B2C"/>
    <w:rsid w:val="78534A72"/>
    <w:rsid w:val="78C81384"/>
    <w:rsid w:val="7B342186"/>
    <w:rsid w:val="7C5168BB"/>
    <w:rsid w:val="7EDF15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ar-SA"/>
    </w:rPr>
  </w:style>
  <w:style w:type="paragraph" w:styleId="2">
    <w:name w:val="heading 1"/>
    <w:basedOn w:val="1"/>
    <w:next w:val="1"/>
    <w:link w:val="10"/>
    <w:qFormat/>
    <w:uiPriority w:val="99"/>
    <w:pPr>
      <w:spacing w:before="81"/>
      <w:ind w:left="140"/>
      <w:outlineLvl w:val="0"/>
    </w:pPr>
    <w:rPr>
      <w:b/>
      <w:bCs/>
      <w:sz w:val="18"/>
      <w:szCs w:val="1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qFormat/>
    <w:uiPriority w:val="99"/>
    <w:pPr>
      <w:spacing w:before="81"/>
      <w:ind w:left="140"/>
    </w:pPr>
    <w:rPr>
      <w:sz w:val="18"/>
      <w:szCs w:val="18"/>
    </w:rPr>
  </w:style>
  <w:style w:type="paragraph" w:styleId="4">
    <w:name w:val="footer"/>
    <w:basedOn w:val="1"/>
    <w:link w:val="16"/>
    <w:unhideWhenUsed/>
    <w:qFormat/>
    <w:uiPriority w:val="99"/>
    <w:pPr>
      <w:tabs>
        <w:tab w:val="center" w:pos="4153"/>
        <w:tab w:val="right" w:pos="8306"/>
      </w:tabs>
      <w:snapToGrid w:val="0"/>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autoSpaceDE/>
      <w:autoSpaceDN/>
      <w:spacing w:beforeAutospacing="1" w:afterAutospacing="1"/>
    </w:pPr>
    <w:rPr>
      <w:rFonts w:cs="Times New Roman" w:asciiTheme="minorHAnsi" w:hAnsiTheme="minorHAnsi" w:eastAsiaTheme="minorEastAsia"/>
      <w:sz w:val="24"/>
      <w:szCs w:val="24"/>
      <w:lang w:val="en-US"/>
    </w:rPr>
  </w:style>
  <w:style w:type="character" w:styleId="9">
    <w:name w:val="Strong"/>
    <w:basedOn w:val="8"/>
    <w:qFormat/>
    <w:locked/>
    <w:uiPriority w:val="0"/>
    <w:rPr>
      <w:b/>
    </w:rPr>
  </w:style>
  <w:style w:type="character" w:customStyle="1" w:styleId="10">
    <w:name w:val="标题 1 字符"/>
    <w:basedOn w:val="8"/>
    <w:link w:val="2"/>
    <w:qFormat/>
    <w:locked/>
    <w:uiPriority w:val="99"/>
    <w:rPr>
      <w:rFonts w:ascii="宋体" w:eastAsia="宋体" w:cs="宋体"/>
      <w:b/>
      <w:bCs/>
      <w:kern w:val="44"/>
      <w:sz w:val="44"/>
      <w:szCs w:val="44"/>
      <w:lang w:val="zh-CN"/>
    </w:rPr>
  </w:style>
  <w:style w:type="character" w:customStyle="1" w:styleId="11">
    <w:name w:val="正文文本 字符"/>
    <w:basedOn w:val="8"/>
    <w:link w:val="3"/>
    <w:semiHidden/>
    <w:qFormat/>
    <w:locked/>
    <w:uiPriority w:val="99"/>
    <w:rPr>
      <w:rFonts w:ascii="宋体" w:eastAsia="宋体" w:cs="宋体"/>
      <w:kern w:val="0"/>
      <w:sz w:val="22"/>
      <w:lang w:val="zh-CN"/>
    </w:rPr>
  </w:style>
  <w:style w:type="table" w:customStyle="1" w:styleId="12">
    <w:name w:val="Table Normal1"/>
    <w:semiHidden/>
    <w:qFormat/>
    <w:uiPriority w:val="99"/>
    <w:tblPr>
      <w:tblCellMar>
        <w:top w:w="0" w:type="dxa"/>
        <w:left w:w="0" w:type="dxa"/>
        <w:bottom w:w="0" w:type="dxa"/>
        <w:right w:w="0" w:type="dxa"/>
      </w:tblCellMar>
    </w:tblPr>
  </w:style>
  <w:style w:type="paragraph" w:styleId="13">
    <w:name w:val="List Paragraph"/>
    <w:basedOn w:val="1"/>
    <w:qFormat/>
    <w:uiPriority w:val="99"/>
    <w:pPr>
      <w:spacing w:before="81"/>
      <w:ind w:left="676" w:hanging="280"/>
    </w:pPr>
  </w:style>
  <w:style w:type="paragraph" w:customStyle="1" w:styleId="14">
    <w:name w:val="Table Paragraph"/>
    <w:basedOn w:val="1"/>
    <w:qFormat/>
    <w:uiPriority w:val="99"/>
  </w:style>
  <w:style w:type="character" w:customStyle="1" w:styleId="15">
    <w:name w:val="页眉 字符"/>
    <w:basedOn w:val="8"/>
    <w:link w:val="5"/>
    <w:qFormat/>
    <w:uiPriority w:val="99"/>
    <w:rPr>
      <w:rFonts w:ascii="宋体" w:hAnsi="宋体" w:cs="宋体"/>
      <w:sz w:val="18"/>
      <w:szCs w:val="18"/>
      <w:lang w:val="zh-CN"/>
    </w:rPr>
  </w:style>
  <w:style w:type="character" w:customStyle="1" w:styleId="16">
    <w:name w:val="页脚 字符"/>
    <w:basedOn w:val="8"/>
    <w:link w:val="4"/>
    <w:qFormat/>
    <w:uiPriority w:val="99"/>
    <w:rPr>
      <w:rFonts w:ascii="宋体" w:hAnsi="宋体" w:cs="宋体"/>
      <w:sz w:val="18"/>
      <w:szCs w:val="18"/>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2663</Words>
  <Characters>2803</Characters>
  <Lines>21</Lines>
  <Paragraphs>5</Paragraphs>
  <TotalTime>3</TotalTime>
  <ScaleCrop>false</ScaleCrop>
  <LinksUpToDate>false</LinksUpToDate>
  <CharactersWithSpaces>2858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2023-04-12T07:12:00Z</dcterms:created>
  <dc:creator>User</dc:creator>
  <cp:lastModifiedBy>温柔.</cp:lastModifiedBy>
  <dcterms:modified xsi:type="dcterms:W3CDTF">2023-04-18T01:07:37Z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2052-11.1.0.14036</vt:lpwstr>
  </property>
  <property fmtid="{D5CDD505-2E9C-101B-9397-08002B2CF9AE}" pid="4" name="ICV">
    <vt:lpwstr>A9292118605848568739F557B2405359</vt:lpwstr>
  </property>
</Properties>
</file>